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7D1" w:rsidRPr="00A507D1" w:rsidRDefault="00A507D1" w:rsidP="00A507D1">
      <w:pPr>
        <w:spacing w:after="0" w:line="240" w:lineRule="auto"/>
        <w:jc w:val="both"/>
        <w:rPr>
          <w:rFonts w:ascii="Times New Roman" w:eastAsia="Times New Roman" w:hAnsi="Times New Roman" w:cs="Times New Roman"/>
          <w:sz w:val="24"/>
          <w:szCs w:val="24"/>
          <w:lang w:eastAsia="bg-BG"/>
        </w:rPr>
      </w:pP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Месечни  справки за извършени проверки през 2014 г.</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декември експертите на РИОСВ-Русе извършиха последните, заложени в Годишния план за 2014 г. контролни проверки. Осъществена е 1 проверка за спазване условията в КР на „Русе кемикълс” АД и една екипна проверка по компоненти и фактори на околната среда на „Витте аутомотив България” ЕООД. Експертите на РИОСВ-Русе са взели участие в 9 Държавни приемателни комисии за обекти на територията на РИОСВ-Русе. По документи са извършени 3 проверки.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декември са извършени 6 контролни проверки по подадени сигнали. Три от сигналите за неприятни миризми са неоснователни.  Мъртъв екземпляр от вида белоопашат морски орел е предадена на „Екомузей с аквариум” – Русе към РИМ-Русе за попълване на сбирката. Сигналът е подаден от  служители на Държавно ловно стопанство „Дунав”, извършващи инвентаризация на горски култури на остров „Люляка”. Спасена е защитена птица от вида черношипа ветрушка, изпратена е до Спасителния център в гр. Стара Загора. Сигналът за замърсяването в торови маси на терен в Две могили е препратен към общината за решаване по компетентност.</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По време на общественото обсъждане на актуализирания План за управление на ПР „Сребърна” в началото на декември, жителка на с. Сребърна е подала сигнал за замърсяване водите на езерото. Извършена е контролна проверка на място в присъствието на кмета на населеното място. На територията на село Сребърна има изградена канализационна мрежа и пречиствателна станция, които не са въведени в експлоатация. Изградени са сградни отклонения, достигащи в дворовете на жилищните имоти, но не бива де се ползват. В момента на проверката са отваряни капаците на ревизионните шахти по канализацията и не е установено изтичане на отпадъчни води. На кмета на с. Сребърна е дадено предписание да извърши оглед на канализацията и при наличие на включени в нея домакинства да преустанови връзката.           </w:t>
      </w:r>
    </w:p>
    <w:p w:rsidR="00A507D1" w:rsidRPr="00A507D1" w:rsidRDefault="00A507D1" w:rsidP="00A507D1">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48" style="width:0;height:.75pt" o:hralign="center" o:hrstd="t" o:hrnoshade="t" o:hr="t" fillcolor="black" stroked="f"/>
        </w:pic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ноември 2014 г. експертите на РИОСВ-Русе са извършили 87 контролни проверки на 74 обекта от контролираната територия. Дадени са 62 предписания за спазване на екологичното законодателство. Съставени са 5 акта за установяване на административни нарушения (АУАН). </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ноември експертите на РИОСВ-Русе извършика контролни проверка на 2 оператора с Комплексни разрешителни, на две фирми по компоненти и фактори на околната среда и участваха в 7 държавни приемателни комисии. Извършени са 15 проверки по документи.  Не са констатирани несъответствия или нарушения. На операторите са дадени предписания да представят документи и да актуализират част от инструкциите.</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ноември е приета техническата рекултивация на депото за неопасни отпадъци на община Сливо поле. С приоритет са извършвани проверки за заплащане на продуктови такси и по пунктове за разкомплектоване на излели от употреба моторни превозни следства. Не са констатирани нарушения на екологичното законодателство.</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Извършени  са провреки по 7 сигнала на граждани. Голяма част от тях са свързани с неприятни миризми, които са причинени от изгаряне на въглища за отопление в частни нетоплофицирани имоти. Този проблем съществува в определени райони на града през отоплителния сезон.</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По сигнал за замърсяване със строителни отпадъци в района кв. „Пухлево дере” гр. Русе е извършена съвместна проверка с представител на община Русе. Дадени са предписания за изясняване собствеността на терена и почистването му.</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ноември е извършена контролна проврека на зоокъта в гр. Разград. Не са констатирани нарушения. В момента община Разград предприема мерки за реконструкция на клетките и подновяване на лиценза. На територията на ПР „Сребърна” е изградена четвъртата наколна платформа в колонията на къдроглавия пеликан. </w:t>
      </w:r>
    </w:p>
    <w:p w:rsidR="00A507D1" w:rsidRPr="00A507D1" w:rsidRDefault="00A507D1" w:rsidP="00A507D1">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49" style="width:0;height:.75pt" o:hralign="center" o:hrstd="t" o:hrnoshade="t" o:hr="t" fillcolor="black" stroked="f"/>
        </w:pic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октомври експертите на РИОСВ-Русе извършиха проверки на 6 оператора с издадени комплексни разрешителни, 4 бр. по компоненти и фактори на околната среда и осем контролни проверки по документи. Не са констатирани нарушения. По сигнали на граждани са извършени 9 проверки.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началото на октомври, по повод сигнали за неприятни миризми експерти на РИОСВ-Русе установиха, че в завода за производство на автомобилни детайли „Монтюпе” ЕООД инсталацията за регенерация на пясъка работи в анормален режим. Това предполага изпускане на неорганизирани емисии от производствените халета в атмосферния въздух. На дружеството са дадени предписания.</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Експерти на РИОСВ-Русе извършиха контролна проверка в с. Батин, община Борово, област Русе във връзка с публикация във вестник „Утро” от 13.10.2014 г. Обходени са терените, визирани в публикацията. Не са констатирани замърсявания с отпадъци около екокъта, разположен в края на селото. Замърсени терени с битови, растителни отпадъци и оборска тор са установени в регулацията на населеното място и в близост до гробищния парк на селото. На кмета на населеното място са дадени предписания за почистване на терените. Предстои последващ контрол. </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Експерти на инспекцията установиха при проверка замърсени терени  с битови и торови отпадъци на територията на Защитена местност „Вековна дъбова гора”, попадаща в землището на с. Гороцвет, община Лозница. Това означава, че се извършват преминаване, почивка и паша на домашни животни - дейности, които са забранени съгласно заповедта за обявяване на защитената територия. Изпратени са писма до Държавно горско стопанство - Разград, което стопанисва територията и кметовете на с. Гороцвет и община Лозница, с предписания за почистване на замърсените терени, санкциониране на нарушителите и предприемане на мерки за недопускането на подобни нарушения.</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На общинския кмет на гр. Бяла е съставен акт за уставовяване на административно нарушение за неправилната експлоатация и допускане на пожар на депото за неопасни отпадъци.</w:t>
      </w:r>
    </w:p>
    <w:p w:rsidR="00A507D1" w:rsidRPr="00A507D1" w:rsidRDefault="00A507D1" w:rsidP="00A507D1">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lastRenderedPageBreak/>
        <w:pict>
          <v:rect id="_x0000_i1050" style="width:0;height:.75pt" o:hralign="center" o:hrstd="t" o:hrnoshade="t" o:hr="t" fillcolor="black" stroked="f"/>
        </w:pic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септември експертите на РИОСВ-Русе извършиха проверки на 2 оператора с издадени комплексни разрешителни, 6 бр. по компоненти и фактори на околната среда и дванадесет контролни проверки по документи. По сигнали на граждани са извършени 14 проверки.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началото на септември, по повод сигнали за неприятни миризми експерти на РИОСВ-Русе установиха, че в завода за производство на автомобилни детайли „Монтюпе” ЕООД, на мястото на част от затворените по-рано жалузи, са монтирани 12 вентилатора по две от фасадите на производствено хале № 1. При обстоен оглед в завода е установено, че на електрическите табла за управление на вентилаторите са монтирани превключватели, чрез които може да се променя посоката на въздушния поток. Това предполага изпускане на неорганизирани емисии от производствените халета в атмосферния въздух. </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На дружеството са дадени предписания за демонтаж на превключвателите. Срещу дружеството „Монтюпе” ЕООД са предприети административно-наказателни мерки.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При пореден сигнал за неприятни миризми от горящо сметище в с. Стърмен е извършена проверка. Дадени са предписания на кмета на община Бяла за ликвидиране на пожара на сметището. За неправилно третиране на съоръжението за отпадъци на кмета на общината ще бъде съставен акт за установяване на административно нарушение.</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септември са обслужени множество сигнали за птици в безпомощно състояние. Всички видове са защитени. Пет от екземплярите са транспортирани успешно в Спасителния център на град Стара Загора, две птици са предадени за препариране в Русенски исторически музей.</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септември са извършени проверки на терен за състоянието на находищата на уехртицова урока (</w:t>
      </w:r>
      <w:r w:rsidRPr="00A507D1">
        <w:rPr>
          <w:rFonts w:ascii="Times New Roman" w:eastAsia="Times New Roman" w:hAnsi="Times New Roman" w:cs="Times New Roman"/>
          <w:i/>
          <w:iCs/>
          <w:color w:val="000000"/>
          <w:sz w:val="24"/>
          <w:szCs w:val="24"/>
          <w:lang w:eastAsia="bg-BG"/>
        </w:rPr>
        <w:t>Bupleurum uechtritzianum</w:t>
      </w:r>
      <w:r w:rsidRPr="00A507D1">
        <w:rPr>
          <w:rFonts w:ascii="Times New Roman" w:eastAsia="Times New Roman" w:hAnsi="Times New Roman" w:cs="Times New Roman"/>
          <w:color w:val="000000"/>
          <w:sz w:val="24"/>
          <w:szCs w:val="24"/>
          <w:lang w:eastAsia="bg-BG"/>
        </w:rPr>
        <w:t>) и българска гърлица (</w:t>
      </w:r>
      <w:r w:rsidRPr="00A507D1">
        <w:rPr>
          <w:rFonts w:ascii="Times New Roman" w:eastAsia="Times New Roman" w:hAnsi="Times New Roman" w:cs="Times New Roman"/>
          <w:i/>
          <w:iCs/>
          <w:color w:val="000000"/>
          <w:sz w:val="24"/>
          <w:szCs w:val="24"/>
          <w:lang w:eastAsia="bg-BG"/>
        </w:rPr>
        <w:t>Limonium bulgaricum Ancev). </w:t>
      </w:r>
      <w:r w:rsidRPr="00A507D1">
        <w:rPr>
          <w:rFonts w:ascii="Times New Roman" w:eastAsia="Times New Roman" w:hAnsi="Times New Roman" w:cs="Times New Roman"/>
          <w:color w:val="000000"/>
          <w:sz w:val="24"/>
          <w:szCs w:val="24"/>
          <w:lang w:eastAsia="bg-BG"/>
        </w:rPr>
        <w:t> Двете защитени местности са обявени </w:t>
      </w:r>
      <w:r w:rsidRPr="00A507D1">
        <w:rPr>
          <w:rFonts w:ascii="Times New Roman" w:eastAsia="Times New Roman" w:hAnsi="Times New Roman" w:cs="Times New Roman"/>
          <w:i/>
          <w:iCs/>
          <w:color w:val="000000"/>
          <w:sz w:val="24"/>
          <w:szCs w:val="24"/>
          <w:lang w:eastAsia="bg-BG"/>
        </w:rPr>
        <w:t>по съвместен проект между Министерството на околната среда и водите и Института по биоразнообразие и екосистемни изследвания (ИБЕИ) при БАН, финансиран по програма  „Life +” на Европейския съюз. Констатирана е м</w:t>
      </w:r>
      <w:r w:rsidRPr="00A507D1">
        <w:rPr>
          <w:rFonts w:ascii="Times New Roman" w:eastAsia="Times New Roman" w:hAnsi="Times New Roman" w:cs="Times New Roman"/>
          <w:color w:val="000000"/>
          <w:sz w:val="24"/>
          <w:szCs w:val="24"/>
          <w:lang w:eastAsia="bg-BG"/>
        </w:rPr>
        <w:t>ного висока плътност на българската гърлица. Проективното й покритие е  над 50 % от общата площ на местността. В находището на уехтрицовата урока не </w:t>
      </w:r>
      <w:r w:rsidRPr="00A507D1">
        <w:rPr>
          <w:rFonts w:ascii="Times New Roman" w:eastAsia="Times New Roman" w:hAnsi="Times New Roman" w:cs="Times New Roman"/>
          <w:i/>
          <w:iCs/>
          <w:color w:val="000000"/>
          <w:sz w:val="24"/>
          <w:szCs w:val="24"/>
          <w:lang w:eastAsia="bg-BG"/>
        </w:rPr>
        <w:t> е установена вегетация на растението.</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Тази година успешно приключи гнездовият период на къдроглавия пеликан в Поддържан резерват „Сребърна”.  Не са отчетени неблагоприятни фактори, които да го компрометират.</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При подготовката за есенната миграция и прелитане над територията на резервата в полет са преброени около 300 броя (възрастни екземпляри и млади от новото поколение).</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След отлитането на птиците съгласно работна програма, изпълнявана от „Льо Балкан”  започнаха поддържащи дейности в пеликанската колония, които </w:t>
      </w:r>
      <w:r w:rsidRPr="00A507D1">
        <w:rPr>
          <w:rFonts w:ascii="Times New Roman" w:eastAsia="Times New Roman" w:hAnsi="Times New Roman" w:cs="Times New Roman"/>
          <w:color w:val="000000"/>
          <w:sz w:val="24"/>
          <w:szCs w:val="24"/>
          <w:lang w:eastAsia="bg-BG"/>
        </w:rPr>
        <w:lastRenderedPageBreak/>
        <w:t>включват  почистване и укрепване на наколните платформи и подготовката за  изграждане на нова.</w:t>
      </w:r>
    </w:p>
    <w:p w:rsidR="00A507D1" w:rsidRPr="00A507D1" w:rsidRDefault="00A507D1" w:rsidP="00A507D1">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51" style="width:0;height:.75pt" o:hralign="center" o:hrstd="t" o:hrnoshade="t" o:hr="t" fillcolor="black" stroked="f"/>
        </w:pic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август 2014 г. експертите на РИОСВ-Русе са извършили 65 контролни проверки на 61 обекта от контролираната територия. Дадени са 65 предписания за спазване на екологичното законодателство. Съставени са 4 акта за установяване на административни нарушения (АУАН).</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август голяма част от служителите на РИОСВ-Русе ползваха платен годишен отпуск. Проверките съгласно плана за контролна дейност са 30, а извънредните са 35 бр. Извършени са контролни проверки за спазване на условията в комплексните разрешителни на 5 оператора от контролираната територия и 5 бр. комплексни проверки по компоненти и фактори на околната среда. Не са констатирани отклонения от условията в КР. По документи са осъществени 10 бр. проверки и е взето участие в 4 държавни приемателни комисии.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август са извършени контролни проверки по 16 сигнала и шест писмени жалби, голяма част, от които са основателни. Три птици са успешно изпратени в Спасителния център на град Стара Загора.  </w:t>
      </w:r>
    </w:p>
    <w:p w:rsidR="00A507D1" w:rsidRPr="00A507D1" w:rsidRDefault="00A507D1" w:rsidP="00A507D1">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52" style="width:0;height:.75pt" o:hralign="center" o:hrstd="t" o:hrnoshade="t" o:hr="t" fillcolor="black" stroked="f"/>
        </w:pic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юли 2014 г. експертите на РИОСВ-Русе са извършили 175 контролни проверки на 163 обекта от контролираната територия. Дадени са 134 предписания за спазване на екологичното законодателство. Съставени са 13 акта за установяване на административни нарушения (АУАН). </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юли 2014 г. експертите на РИОСВ-Русе извършиха 3 контролни проверки за спазване условията в Комплексните разрешителни на оператори от контролираната територия и 4 бр. по компоненти и фактори на околната среда. Не са констатирани нарушения. На операторите са дадени предписания да актуализират и представят в инспекцията инструкции. Девет проверки са извършени по документи. Експертите са взели участие в 2 Държавни приемателни комисии.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юли месец с приоритет са проверките за чистота на населените места. Констатирани са множество замърсени с отпадъци площи. На кметовете са дадени предписания да почистят замърсените терени. Две общински депа за отпадъци се самозапалиха вследствие високите температури. Общинското депо на гр. Бяла в с. Стърмен ще се експлоатира до построяването на новото Регионално депо. Община Бяла предприе необходимите мерки за недопускане на повторното запалване. Депото в с. Калипетрово не би следвало да се експлоатира. Освен битовите е констатирано изхвърляне на производствени отпадъци. На кмета е отправена покана за съставяне на акт за установяване на административно нарушение за неупражнен контрол по отношение дейностите с отпадъци.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През юли са обслужени множество сигнали и жалби на граждани. Множество сигнали са постъпили за неприятни миризми и замърсяване на река Дунав от дейността на дружествата за производство на биодизел и нерафинирано растително масло   „Оберьостерайхише Биодизел България” ЕООД и „Олео протеин” ЕООД гр. </w:t>
      </w:r>
      <w:r w:rsidRPr="00A507D1">
        <w:rPr>
          <w:rFonts w:ascii="Times New Roman" w:eastAsia="Times New Roman" w:hAnsi="Times New Roman" w:cs="Times New Roman"/>
          <w:color w:val="000000"/>
          <w:sz w:val="24"/>
          <w:szCs w:val="24"/>
          <w:lang w:eastAsia="bg-BG"/>
        </w:rPr>
        <w:lastRenderedPageBreak/>
        <w:t>Русе.  По всички сигнали са извършени контролни проверки. Срещу дружествата са предприети административно-наказателни мерки.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Жители на с. Божичен, с. Ценово, гр. Бяла, с. Попина, с. Долно Ряхово, с. Сребърна, с. Антимово, гр. Разград са сигнализирали за намерени щъркели в безпомощно състояние. Всички сигнали са основателни. Птиците са млади екземпляри, които са паднали от гнездата при първите опити за летене, при конкуренция за храна между повече малки в гнездото и по-рядко са случаите на пострадали от токов удар. Експертите на РИОСВ-Русе изпратиха 11 птици в Спасителния център на „Зелени Балкани” в град Стара Загора. 10 от екземплярите са от вида бял (</w:t>
      </w:r>
      <w:r w:rsidRPr="00A507D1">
        <w:rPr>
          <w:rFonts w:ascii="Times New Roman" w:eastAsia="Times New Roman" w:hAnsi="Times New Roman" w:cs="Times New Roman"/>
          <w:i/>
          <w:iCs/>
          <w:color w:val="000000"/>
          <w:sz w:val="24"/>
          <w:szCs w:val="24"/>
          <w:lang w:eastAsia="bg-BG"/>
        </w:rPr>
        <w:t>Ciconia</w:t>
      </w:r>
      <w:r w:rsidRPr="00A507D1">
        <w:rPr>
          <w:rFonts w:ascii="Times New Roman" w:eastAsia="Times New Roman" w:hAnsi="Times New Roman" w:cs="Times New Roman"/>
          <w:i/>
          <w:iCs/>
          <w:color w:val="000000"/>
          <w:sz w:val="24"/>
          <w:szCs w:val="24"/>
          <w:lang w:eastAsia="bg-BG"/>
        </w:rPr>
        <w:br/>
        <w:t>ciconia)</w:t>
      </w:r>
      <w:r w:rsidRPr="00A507D1">
        <w:rPr>
          <w:rFonts w:ascii="Times New Roman" w:eastAsia="Times New Roman" w:hAnsi="Times New Roman" w:cs="Times New Roman"/>
          <w:color w:val="000000"/>
          <w:sz w:val="24"/>
          <w:szCs w:val="24"/>
          <w:lang w:eastAsia="bg-BG"/>
        </w:rPr>
        <w:t> и един черен щъркел (</w:t>
      </w:r>
      <w:r w:rsidRPr="00A507D1">
        <w:rPr>
          <w:rFonts w:ascii="Times New Roman" w:eastAsia="Times New Roman" w:hAnsi="Times New Roman" w:cs="Times New Roman"/>
          <w:i/>
          <w:iCs/>
          <w:color w:val="000000"/>
          <w:sz w:val="24"/>
          <w:szCs w:val="24"/>
          <w:lang w:eastAsia="bg-BG"/>
        </w:rPr>
        <w:t>Ciconia nigra</w:t>
      </w:r>
      <w:r w:rsidRPr="00A507D1">
        <w:rPr>
          <w:rFonts w:ascii="Times New Roman" w:eastAsia="Times New Roman" w:hAnsi="Times New Roman" w:cs="Times New Roman"/>
          <w:color w:val="000000"/>
          <w:sz w:val="24"/>
          <w:szCs w:val="24"/>
          <w:lang w:eastAsia="bg-BG"/>
        </w:rPr>
        <w:t>). Само един от белите щъркели не е оцелял.</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юли са извършени 5 контролтни проверки по жалби на граждани, голяма част от които са свързани със замърсяване с торови маси. </w:t>
      </w:r>
    </w:p>
    <w:p w:rsidR="00A507D1" w:rsidRPr="00A507D1" w:rsidRDefault="00A507D1" w:rsidP="00A507D1">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53" style="width:0;height:.75pt" o:hralign="center" o:hrstd="t" o:hrnoshade="t" o:hr="t" fillcolor="black" stroked="f"/>
        </w:pic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w:t>
      </w:r>
      <w:r w:rsidRPr="00A507D1">
        <w:rPr>
          <w:rFonts w:ascii="Times New Roman" w:eastAsia="Times New Roman" w:hAnsi="Times New Roman" w:cs="Times New Roman"/>
          <w:b/>
          <w:bCs/>
          <w:color w:val="000000"/>
          <w:sz w:val="24"/>
          <w:szCs w:val="24"/>
          <w:lang w:eastAsia="bg-BG"/>
        </w:rPr>
        <w:t>юни</w:t>
      </w:r>
      <w:r w:rsidRPr="00A507D1">
        <w:rPr>
          <w:rFonts w:ascii="Times New Roman" w:eastAsia="Times New Roman" w:hAnsi="Times New Roman" w:cs="Times New Roman"/>
          <w:color w:val="000000"/>
          <w:sz w:val="24"/>
          <w:szCs w:val="24"/>
          <w:lang w:eastAsia="bg-BG"/>
        </w:rPr>
        <w:t> експертите на РИОСВ-Русе извършиха контролни проверки за спазване на условията на комплексните разрешителни на 5 оператора и 9 проверки на дружества по компоненти и фактори на околната среда. Не са констатирани несъответствия или неспазване на условията. На дружествата са дадени предписания да коригират част от инструкциите си.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юни са извършени контролни проверки за чистота на населените места в общините Бяла, Иваново, Ситово и Главиница. Констатирани са замърсени с отпадъци площи. На кметовете са дадени предписания да ги почистят в срок.</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началото на юни възникна инцидент със самозапалване на химично вещество натриев хидросулфит (натриев дитионит) в  складово помещение на „Каолин” АД – гр. Сеново.</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помещението  е съхранявано единствено това вещество. Дружеството е представило листи за безопасност. Изискани са счетоводните справки от дневниците на материалните запаси от началото на годината до 31 май 2014 г. От документалната проверка е станало ясно, че съхраняваните от дружеството количества  от натриевия дитионит не съответстват на декларираните 20,9 т., а в определени моменти ги надвишават. Дружеството не е подало уведомление до министъра на околната среда и водите за класификация на съоръжение/склад, за което ще му бъде съставен акт за установяване на административно нарушение.</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юни са извършени контролни проверки по 14 сигнала, свързани с неприятни миризми и птици в безпомощно състояние. Обслужени са седем жалби на граждани-голяма част от тях за отглеждане на животни в регулация.</w:t>
      </w:r>
    </w:p>
    <w:p w:rsidR="00A507D1" w:rsidRPr="00A507D1" w:rsidRDefault="00A507D1" w:rsidP="00A507D1">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54" style="width:0;height:.75pt" o:hralign="center" o:hrstd="t" o:hrnoshade="t" o:hr="t" fillcolor="black" stroked="f"/>
        </w:pic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w:t>
      </w:r>
      <w:r w:rsidRPr="00A507D1">
        <w:rPr>
          <w:rFonts w:ascii="Times New Roman" w:eastAsia="Times New Roman" w:hAnsi="Times New Roman" w:cs="Times New Roman"/>
          <w:b/>
          <w:bCs/>
          <w:color w:val="000000"/>
          <w:sz w:val="24"/>
          <w:szCs w:val="24"/>
          <w:lang w:eastAsia="bg-BG"/>
        </w:rPr>
        <w:t> май</w:t>
      </w:r>
      <w:r w:rsidRPr="00A507D1">
        <w:rPr>
          <w:rFonts w:ascii="Times New Roman" w:eastAsia="Times New Roman" w:hAnsi="Times New Roman" w:cs="Times New Roman"/>
          <w:color w:val="000000"/>
          <w:sz w:val="24"/>
          <w:szCs w:val="24"/>
          <w:lang w:eastAsia="bg-BG"/>
        </w:rPr>
        <w:t> експертите на РИОСВ-Русе извършиха контролни проверки за спазване на условията в комплексните разрешителни на 5 оператора от контролираната територия. Констатирани са несъответствия с условията на инсталацията за производство на биодизел и глицерин в гр. Русе. На оператора са дадени предписания за отстраняване на несъответствията в кратки срокове. Те са свързани основно с работата на пречиствателната станция за отпадъчни води, която в момента работи на ръчен режим. </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Експертите на РИОСВ-Русе участваха в съвместна акция с представители на Сектор „Противодействие на криминалната престъпност” при ОД на МВР-Русе за проверки по пунктовете за дейности с отпадъците от черни и цветни метали. Акцията се провежда едновременно в 16 държави-членки на ЕС. При проверките е установена липса на необходимите разрешителни за дейности с отпадъчни на юридическо лице от град Русе, за което е съставен акт за установяване на административно нарушение /АУАН/. Образувано е и досъдебно производство.</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Съставен е АУАН на „Органик ленд корпорейшън” ЕООД, гр. Силистра. Дружеството е изградило производствена линия за нерафинирано олио без да е провело необходимите процедури по реда на глава шеста от Закона за опазване ан околната среда.</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началото на месец май експерти на РИОСВ-Русе пломбираха винтилационните отвори тип „жалузи”, разположени по трите фасади на производствено хале № 1 на завода за производство на алуминиеви автомобилни детайли и части собственост на „Монтюпе” ЕООД.  </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Принудителната административна мярка е предприета в изпълнение на заповед № 118/2014 г. на директора на РИОСВ-Русе, с цел предотвратяване на отварянето им и разпространението в района на неорганизирани имисии в атмосферния въздух.</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Мярката се налага във връзка с постъпили в РИОСВ-Русе сигнали и оплаквания на граждани за изпускане на неприятни миризми в атмосферния въздух от дейността на завода. В резултат на това са извършени контролни проверки, при които е установено, че миризмите се разпространяват чрез  отворените вентилационни отвори, извън границите на производствената площадка, намираща се в район „Източна промишлена зона” на града.</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Съгласно изискването на Закона за чистотата на атмосферния въздух производствените и вентилационни газови потоци – носители на емисии, се изпускат в атмосферния въздух организирано. Такова изискване е записано и в Комплексното разрешително на дружеството (КР № 105-Н1/2012 г.). РИОСВ-Русе е уведомила Областния управител на Област Русе,  Регионалната здравна инспекция - Русе и Областната инспекция по труда – Русе за прилагането на административната мярка.</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май са извършени проверки по 16 сигнала и 5 жалби на граждани. Всички жалби са свързани с отглеждане на животни в регулацията на населените места и замърсяване с торови маси. При извършените проверки е установено, че жалбите са неоснователни. 3 защитени  видове птици, от които 2 щъркела и един обикновен мишелов са изпратени в Спасителен център в град Стара Загора.</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От 24 май е разрешен спортния риболов на територията на Поддържан резерват „Сребърна”. Участъците, които любителите на риболова могат да използват са: от почивен дом „Сребърна” в землището на село Сребърна, в южна посока по протежение на 400 метра до местността „Канаричката” и брега на река Дунав в границите на резервата.</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май охраната на резервата отвори южния шлюз, за да се захрани езерото със свежи води от река Дунав. Обстановката в резервата е спокойна.</w:t>
      </w:r>
    </w:p>
    <w:p w:rsidR="00A507D1" w:rsidRPr="00A507D1" w:rsidRDefault="00A507D1" w:rsidP="00A507D1">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lastRenderedPageBreak/>
        <w:pict>
          <v:rect id="_x0000_i1055" style="width:0;height:.75pt" o:hralign="center" o:hrstd="t" o:hrnoshade="t" o:hr="t" fillcolor="black" stroked="f"/>
        </w:pic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w:t>
      </w:r>
      <w:r w:rsidRPr="00A507D1">
        <w:rPr>
          <w:rFonts w:ascii="Times New Roman" w:eastAsia="Times New Roman" w:hAnsi="Times New Roman" w:cs="Times New Roman"/>
          <w:b/>
          <w:bCs/>
          <w:color w:val="000000"/>
          <w:sz w:val="24"/>
          <w:szCs w:val="24"/>
          <w:lang w:eastAsia="bg-BG"/>
        </w:rPr>
        <w:t>април</w:t>
      </w:r>
      <w:r w:rsidRPr="00A507D1">
        <w:rPr>
          <w:rFonts w:ascii="Times New Roman" w:eastAsia="Times New Roman" w:hAnsi="Times New Roman" w:cs="Times New Roman"/>
          <w:color w:val="000000"/>
          <w:sz w:val="24"/>
          <w:szCs w:val="24"/>
          <w:lang w:eastAsia="bg-BG"/>
        </w:rPr>
        <w:t> месец продължиха контролните пров</w:t>
      </w:r>
      <w:bookmarkStart w:id="0" w:name="_GoBack"/>
      <w:bookmarkEnd w:id="0"/>
      <w:r w:rsidRPr="00A507D1">
        <w:rPr>
          <w:rFonts w:ascii="Times New Roman" w:eastAsia="Times New Roman" w:hAnsi="Times New Roman" w:cs="Times New Roman"/>
          <w:color w:val="000000"/>
          <w:sz w:val="24"/>
          <w:szCs w:val="24"/>
          <w:lang w:eastAsia="bg-BG"/>
        </w:rPr>
        <w:t>ерки по автосервизите. Проверени са обекти от територията на област Разград. На лицата, които не са представили необходимите документи са дадени предписания да узаконят обектите си. При проверките за чистота на населените места са констатирани замърсени с отпадъци площи. На кметовете са дадени предписания за почистването им. Спрямо тези, които не са упражнили контрол по Закона за управление на отпадъците ще бъдат приложени административно-наказателни мерки.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Установен е източникът на неприятните миризми в град Русе от началото на месец април. След постъпили 4 сигнала на горещата телефонна линия и централата на екоинспекцията от жители на кв. „Възраждане”, Западна промишлена зона и централната част на град Русе за усещане на неприятни миризми, експерти на РИОСВ-Русе и Регионална лаборатория – Русе към Изпълнителна агенция по околната среда извършиха съвместни обходи и измервания. Едновременно се провериха земеделски кооперации в района за агрохимически дейности, фирмата за третиране на тревните площи срещу насекоми, наета от общината и състоянието на газо-преносната мрежа в града. С портативен газанализатор за определяне на многокомпонентни смеси в атмосферния въздух при аварийни ситуации, са извършени 30 замервания по 24 показателя в 8 пункта в град Русе и околностите.</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При обходи в късните часове на 5 април е установено е внясяне на твърда субстанция – утайка от Градската пречиствателна станция за отпадъчни води (ГПСОВ) – гр. Русе в земеделски земи, граничещи в източна посока с Индустриален парк-Русе. Миризмите, които гражданите оподобяват на вкиснало зеле имат органичен произход и не са опасни за здравето на хората. Утайките отговарят на изискванията на специализирана наредба и се изпитват преди използването им за почвообработка. РИОСВ-Русе даде предписание на фирмата – арендатор на земеделските земи незабавно разпръскване и заораване на изнесената на място утайка. При следващо използване на субстанцията за земеделски цели тя да се извозва на терените на порции и да се заорава веднага с цел предотвратяване разпространението на неприятни миризми.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По сигнал и писмена жабла за замърсяване водите на река Дунав е извършена контролна проверка в района на КТМ-Русе. Сигналът е основателен. На дружеството, заустващо в канала, отвеждащ отпадъчните води са дадени предписания да почисти с абсорбенти замърсените участъци. При последващата проверка експертите са установили, че предписанията са изпълнени.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април са обсужени сигнали за намерени птици в безпомощно състояние и са проведени срещи в Областна администрация Силистра, Община Разград и Община Ветово във връзка с пожароопасния сезон в защитените територии-изключителна държавна собственост – Поддържан резерват „Сребърна” и Резерват „Бели Лом”.</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Гнездовият период в колонията на къдроглавия пеликан в езерото Сребърна преминава спокойно. При ежендневните обходи охраната на ПР „Сребръна” е забелязала новоизлюпени пеликанчета на наколните платформи. Птиците старателно обгрижват малките. Засега е трудно да се определи броят на новоизлюпените. В края на февруари на четирите наколни платформи се настаниха  около 120 къдроглави пеликана, които формираха между 60-70 двойки.</w:t>
      </w:r>
    </w:p>
    <w:p w:rsidR="00A507D1" w:rsidRPr="00A507D1" w:rsidRDefault="00A507D1" w:rsidP="00A507D1">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lastRenderedPageBreak/>
        <w:pict>
          <v:rect id="_x0000_i1056" style="width:0;height:.75pt" o:hralign="center" o:hrstd="t" o:hrnoshade="t" o:hr="t" fillcolor="black" stroked="f"/>
        </w:pic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w:t>
      </w:r>
      <w:r w:rsidRPr="00A507D1">
        <w:rPr>
          <w:rFonts w:ascii="Times New Roman" w:eastAsia="Times New Roman" w:hAnsi="Times New Roman" w:cs="Times New Roman"/>
          <w:b/>
          <w:bCs/>
          <w:color w:val="000000"/>
          <w:sz w:val="24"/>
          <w:szCs w:val="24"/>
          <w:lang w:eastAsia="bg-BG"/>
        </w:rPr>
        <w:t>март</w:t>
      </w:r>
      <w:r w:rsidRPr="00A507D1">
        <w:rPr>
          <w:rFonts w:ascii="Times New Roman" w:eastAsia="Times New Roman" w:hAnsi="Times New Roman" w:cs="Times New Roman"/>
          <w:color w:val="000000"/>
          <w:sz w:val="24"/>
          <w:szCs w:val="24"/>
          <w:lang w:eastAsia="bg-BG"/>
        </w:rPr>
        <w:t> усилията на експертите на РИОСВ-Русе са насочени към изпълнение на Плана за контролна дейност на инспекцията за първото тримесечие на 2014 година.</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w:t>
      </w:r>
      <w:r w:rsidRPr="00A507D1">
        <w:rPr>
          <w:rFonts w:ascii="Times New Roman" w:eastAsia="Times New Roman" w:hAnsi="Times New Roman" w:cs="Times New Roman"/>
          <w:b/>
          <w:bCs/>
          <w:color w:val="000000"/>
          <w:sz w:val="24"/>
          <w:szCs w:val="24"/>
          <w:lang w:eastAsia="bg-BG"/>
        </w:rPr>
        <w:t>март</w:t>
      </w:r>
      <w:r w:rsidRPr="00A507D1">
        <w:rPr>
          <w:rFonts w:ascii="Times New Roman" w:eastAsia="Times New Roman" w:hAnsi="Times New Roman" w:cs="Times New Roman"/>
          <w:color w:val="000000"/>
          <w:sz w:val="24"/>
          <w:szCs w:val="24"/>
          <w:lang w:eastAsia="bg-BG"/>
        </w:rPr>
        <w:t> продължиха проверките по пунктовете за дейности с отпадъци, извършващи дейност на територията на областите Русе и Разград. Не са установени нарушения на Закона за управление на отпадъците. Извършени са контролни проверки и по обектите, генериращи масла. Всички фирми са представили сключени договори за предаване на отработени масла на лица, притежаващи изискващите се  разрешителни. Проблемни се очертават незаконните сервизи, за които ще бъдат извършвани извънредни проверки по сигнали на граждани.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Контролна проверка за изпълнение на дадени предписания и извършена  на „Рейнбой-тур 2” ООД. На собствениците на оранжерията са съставени вече два акта за установяване на административни нарушения за нерегламентирано третиране на отпадъци по сигнали на граждани, живущи в района на Гара-Бяла. При проверката е установено, че замърсените терени са почистени, но са установени варели с неясно съдържание, за които на фирмата е изискана допълнителна информация. Съставен е и акт на дружеството, което е продало производствените отпадъци на собственика на оранжерията. Работата по случая продължава.</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март е извършено извънредното пробонабиране в река Русенски Лом заради твърдения на жители на кварталите „Долапите” и „Средна кула” - гр. Русе в репортаж, че вследствие използването на живак и други химични съединения има замърсяване на реката. Резултатите от изпитване на пробите не показват отклонения от нормите по показател живак във водите на река Русенски Лом.</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Допълнителна проверка по разпореждане на Районна прокуратура–Русе е извършена с представител на ОД на МВР-Русе за установяване на лицето, изхвърлило негодни за употреба препарати за растителна защита в контейнер за битови отпадъци в с. Нисово. Вследствие на изтичане на течните препарати е констатирано локално замърсяване на река Бели Лом в края на миналата година.</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март месец са обслужени 7 сигнала и 2 жалби на граждани.</w:t>
      </w:r>
    </w:p>
    <w:p w:rsidR="00A507D1" w:rsidRPr="00A507D1" w:rsidRDefault="00A507D1" w:rsidP="00A507D1">
      <w:pPr>
        <w:spacing w:after="0" w:line="240" w:lineRule="auto"/>
        <w:jc w:val="both"/>
        <w:rPr>
          <w:rFonts w:ascii="Times New Roman" w:eastAsia="Times New Roman" w:hAnsi="Times New Roman" w:cs="Times New Roman"/>
          <w:sz w:val="24"/>
          <w:szCs w:val="24"/>
          <w:lang w:eastAsia="bg-BG"/>
        </w:rPr>
      </w:pPr>
      <w:r w:rsidRPr="00A507D1">
        <w:rPr>
          <w:rFonts w:ascii="Times New Roman" w:eastAsia="Times New Roman" w:hAnsi="Times New Roman" w:cs="Times New Roman"/>
          <w:sz w:val="24"/>
          <w:szCs w:val="24"/>
          <w:lang w:eastAsia="bg-BG"/>
        </w:rPr>
        <w:pict>
          <v:rect id="_x0000_i1057" style="width:0;height:.75pt" o:hralign="center" o:hrstd="t" o:hrnoshade="t" o:hr="t" fillcolor="black" stroked="f"/>
        </w:pic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голяма част от първите месеци на годината експертите на РИОСВ-Русе работиха по изготвянето на Плана контролна дейност за 2014 г. и Отчета за КД през 2013 г. През </w:t>
      </w:r>
      <w:r w:rsidRPr="00A507D1">
        <w:rPr>
          <w:rFonts w:ascii="Times New Roman" w:eastAsia="Times New Roman" w:hAnsi="Times New Roman" w:cs="Times New Roman"/>
          <w:b/>
          <w:bCs/>
          <w:color w:val="000000"/>
          <w:sz w:val="24"/>
          <w:szCs w:val="24"/>
          <w:lang w:eastAsia="bg-BG"/>
        </w:rPr>
        <w:t>януари</w:t>
      </w:r>
      <w:r w:rsidRPr="00A507D1">
        <w:rPr>
          <w:rFonts w:ascii="Times New Roman" w:eastAsia="Times New Roman" w:hAnsi="Times New Roman" w:cs="Times New Roman"/>
          <w:color w:val="000000"/>
          <w:sz w:val="24"/>
          <w:szCs w:val="24"/>
          <w:lang w:eastAsia="bg-BG"/>
        </w:rPr>
        <w:t> метеорологичната обстановка в региона възпрепятства контролната дейност. Извършвани са проверки по сигнали на граждани.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Пред периода  са осъществени  38 бр. планови проверки и 41 бр. извънредни проверки.</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Извършени са съвместни проверки с представителите на сектор „Предотвратяване на икономически престъпления” в област Силистра на площадките за третиране на отпадъци от черни и цветни метали. При проверките не са констатирани нарушения на нормативните изисквания.</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29 проверки по документи са извършени на билкозаготвители, които не са представили годишни справки за реализираните количества билки през предходната година. На </w:t>
      </w:r>
      <w:r w:rsidRPr="00A507D1">
        <w:rPr>
          <w:rFonts w:ascii="Times New Roman" w:eastAsia="Times New Roman" w:hAnsi="Times New Roman" w:cs="Times New Roman"/>
          <w:color w:val="000000"/>
          <w:sz w:val="24"/>
          <w:szCs w:val="24"/>
          <w:lang w:eastAsia="bg-BG"/>
        </w:rPr>
        <w:lastRenderedPageBreak/>
        <w:t>същите са изпратени покани за съставяне на актове за установяване на административни нарушения за Закона.</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b/>
          <w:bCs/>
          <w:color w:val="000000"/>
          <w:sz w:val="24"/>
          <w:szCs w:val="24"/>
          <w:lang w:eastAsia="bg-BG"/>
        </w:rPr>
        <w:t>         </w:t>
      </w:r>
      <w:r w:rsidRPr="00A507D1">
        <w:rPr>
          <w:rFonts w:ascii="Times New Roman" w:eastAsia="Times New Roman" w:hAnsi="Times New Roman" w:cs="Times New Roman"/>
          <w:color w:val="000000"/>
          <w:sz w:val="24"/>
          <w:szCs w:val="24"/>
          <w:lang w:eastAsia="bg-BG"/>
        </w:rPr>
        <w:t>По жалба на служители на Държавно горско стопанство-Разград, стопанисващо Самуилска гора е изъвршена контролна проверка. Установено е, че непречистени води от дейността на маслодобивна фабрика, собственост на „Октопод С” ООД са причина за замърсяване и заблатяване на горски  терени в с. Самуил. Не са работили и пречиствателните съоръжения. Съставен е констативен протокол и са дадени задължителни предписания за почистване и запръстяване на замърсените терени, както и въвеждане в експлоатационна изправност на пречиствателното съоръжение за отпадъчни води. На дружеството е съставен АУАН.</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Акт е съставен на собственик на оранжерия в района на гара Бяла. Собственикът е използвал нерегламентирано гориво-отпадъци от производство и отработени масла. Продължават проверките по установяване на дружествата, които са му продали отпадъците.</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периода януари-февруари 2014 година са постъпили 14 сигнала, по които са извършени контролни проверки. Те са свързани с неприятни миризми от използване на нерегламентирано гориво за отопление в битовия сектор, замърсяване с отпадъци и намерени птици в безпомощно състояние.</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Експертите на РИОСВ-Русе се включиха активно в Среднозимното преброяване на водолюбивите птици в участъка от с. Мечка до град Русе. Резултатите от мониторинга са изпратени в ИАОС.</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В много добро състояние е естественото находище на иберийското ботурче край с. Осенец, обл. Разград. Предстоят проверките за незаконна търговия с ранноцъфтящи защитени видове растения. </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май експертите на РИОСВ-Русе извършиха контролни проверки за спазване на условията в комплексните разрешителни на 5 оператора от контролираната територия. Констатирани са несъответствия с условията на инсталацията за производство на биодизел и глицерин в гр. Русе. На оператора са дадени предписания за отстраняване на несъответствията в кратки срокове. Те са свързани основно с работата на пречиствателната станция за отпадъчни води, която в момента работи на ръчен режим. </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Експертите на РИОСВ-Русе участваха в съвместна акция с представители на Сектор „Противодействие на криминалната престъпност” при ОД на МВР-Русе за проверки по пунктовете за дейности с отпадъците от черни и цветни метали. Акцията се провежда едновременно в 16 държави-членки на ЕС. При проверките е установена липса на необходимите разрешителни за дейности с отпадъчни на юридическо лице от град Русе, за което е съставен акт за установяване на административно нарушение /АУАН/. Образувано е и досъдебно производство.</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Съставен е АУАН на „Органик ленд корпорейшън” ЕООД, гр. Силистра. Дружеството е изградило производствена линия за нерафинирано олио без да е провело необходимите процедури по реда на глава шеста от Закона за опазване ан околната среда.</w:t>
      </w:r>
    </w:p>
    <w:p w:rsidR="00A507D1" w:rsidRPr="00A507D1" w:rsidRDefault="00A507D1" w:rsidP="00A507D1">
      <w:pPr>
        <w:spacing w:before="240" w:after="240" w:line="240" w:lineRule="auto"/>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lastRenderedPageBreak/>
        <w:t> </w:t>
      </w:r>
    </w:p>
    <w:p w:rsidR="00A507D1" w:rsidRPr="00A507D1" w:rsidRDefault="00A507D1" w:rsidP="00A507D1">
      <w:pPr>
        <w:spacing w:before="240" w:after="240" w:line="248" w:lineRule="atLeast"/>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През месец юли експертите на РИОСВ-Русе извършиха 148 проверки на обекти от контролираната територия, от които 8 бр. на оператори с издадени комплексни разрешителни, 2 бр. по компоненти и фактори на околната среда и  9 по документи. Експертите са взели участие в 11 държавни приемателни комисии.</w:t>
      </w:r>
    </w:p>
    <w:p w:rsidR="00A507D1" w:rsidRPr="00A507D1" w:rsidRDefault="00A507D1" w:rsidP="00A507D1">
      <w:pPr>
        <w:spacing w:before="240" w:after="240" w:line="248" w:lineRule="atLeast"/>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25 предписания са дадени на „Монтюпе“ ЕООД след извършена проверка за спазване условията в комплексното разрешително /КР/ в края на юни месец. Срокът на предписанията изтича в края на август и са свързани с излагане на причините от оператора за разпространението на неприятни миризми, извън площадката на предприятието и представяне на необходимата документация, доказваща изпълнението на условията в КР. В резултат от проверката на дружеството е съставен акт за установяване на административно нарушение на условието в КР, свързано с разрешените максимални дебити на част от експлоатираните на площадката изпускащи устройства. Операторът не е уведомил компетентните органи за извършената промяна в аспирационната система на участък от производството на алуминиеви автомобилни детайли. От извършения емисионен контрол на 14 изпускащи устройства на територията на завода, в две от тях е установено превишение на заложените в разрешителното емисионни норми по показател общ органичен въглерод. За това на оператора са наложени две текущи месечни санкции за замърсяване на атмосферния въздух с вредни емисии.</w:t>
      </w:r>
    </w:p>
    <w:p w:rsidR="00A507D1" w:rsidRPr="00A507D1" w:rsidRDefault="00A507D1" w:rsidP="00A507D1">
      <w:pPr>
        <w:spacing w:before="240" w:after="240" w:line="248" w:lineRule="atLeast"/>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месец юли са постъпили 43 сигнала и 12 писмени жалби на граждани. Сигналите и жалбите са свързани с наличие на неприятни миризми, отглеждане на животни в регулацията на населените места, замърсени терени с торови маси и намерени птици в безпомощно състояние.</w:t>
      </w:r>
    </w:p>
    <w:p w:rsidR="00A507D1" w:rsidRPr="00A507D1" w:rsidRDefault="00A507D1" w:rsidP="00A507D1">
      <w:pPr>
        <w:spacing w:before="240" w:after="240" w:line="248" w:lineRule="atLeast"/>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По многократни сигнали за неприятни миризми в кв. „Чародейка” е извършена проверка   на инсталацията за производство на яйчен прах, собственост на „Дион” ООД. Не са констатирани нарушения при съхранението на производствените отпадъци. Операторът е представил документи, при които не е установен анормален режим на работата на инсталацията. Дадено предписание за повишаване на контрола при експлоатацията на обезмерисителната инсталация.</w:t>
      </w:r>
    </w:p>
    <w:p w:rsidR="00A507D1" w:rsidRPr="00A507D1" w:rsidRDefault="00A507D1" w:rsidP="00A507D1">
      <w:pPr>
        <w:spacing w:before="240" w:after="240" w:line="248" w:lineRule="atLeast"/>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Във връзка с постъпили  сигнали  от жители на гр. Мартен  за  специфични миризми в началото на юли, експерти на РИОСВ-Русе извършиха проверка района на бившия Комбинат за тежко машиностроене /КТМ/. Установено е, че при  стартиране на производствения процес на инсталацията за производство на биодизел, е настъпила аварийна ситуация в управлението на Локалната пречиствателна станция за отпадъчни води  /ЛПСОВ/.  Чрез канализационната мрежа на КТМ отпадъчните води са постъпили  в река Дунав. Операторът е уведомил РИОСВ-Русе за настъпилата аварийна ситуация и предприетите мерки. Дадени са предписания за почистване на задържаното петно от „боновото ограждение” в рамките на работния ден. </w:t>
      </w:r>
    </w:p>
    <w:p w:rsidR="00A507D1" w:rsidRPr="00A507D1" w:rsidRDefault="00A507D1" w:rsidP="00A507D1">
      <w:pPr>
        <w:spacing w:before="240" w:after="240" w:line="248" w:lineRule="atLeast"/>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Постъпил е сигнал за незаконен улов на птици в частен дом, в централната част на град Русе. Случаят е предаден на Районна прокуратура-Русе.</w:t>
      </w:r>
    </w:p>
    <w:p w:rsidR="00A507D1" w:rsidRPr="00A507D1" w:rsidRDefault="00A507D1" w:rsidP="00A507D1">
      <w:pPr>
        <w:spacing w:before="240" w:after="240" w:line="248" w:lineRule="atLeast"/>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xml:space="preserve">            През юли експертите на РИОСВ-Русе приключиха обходите по населените места в рамките на 7-то издание на Международно преброяване на белия щъркел. За територията на инспекцията е събрана информация за защитения вид  от всички </w:t>
      </w:r>
      <w:r w:rsidRPr="00A507D1">
        <w:rPr>
          <w:rFonts w:ascii="Times New Roman" w:eastAsia="Times New Roman" w:hAnsi="Times New Roman" w:cs="Times New Roman"/>
          <w:color w:val="000000"/>
          <w:sz w:val="24"/>
          <w:szCs w:val="24"/>
          <w:lang w:eastAsia="bg-BG"/>
        </w:rPr>
        <w:lastRenderedPageBreak/>
        <w:t>населени места на 10 общини – Лозница, Цар Калоян, Ветово, Две могили, Иваново, Русе, Алфатар, Дулово, Кайнарджа и Силистра. Установени са 142 гнезда и 238 млади екземпляра от вида бял щъркел. (Ciconia ciconia). Най-много гнезда са регистрирани в общините Дулово и Русе – съответно 46 и 41, а най-малко в Алфатар и Кайнарджа. Незначителен е броят на изоставените гнезда. Голяма част от тях са обезопасени.</w:t>
      </w:r>
    </w:p>
    <w:p w:rsidR="00A507D1" w:rsidRPr="00A507D1" w:rsidRDefault="00A507D1" w:rsidP="00A507D1">
      <w:pPr>
        <w:spacing w:before="240" w:after="240" w:line="248" w:lineRule="atLeast"/>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През юли започнаха дейностите по почистване на канала, свързващ езерото Сребърна с река Дунав от тиня и саморасла растителност по проект, финансиран от ОПОС и изпълняван от РИОСВ-Русе.  Гнездовият период на световно застрашените видове е приключил. Няма опасност от безпокоене на птиците.</w:t>
      </w:r>
    </w:p>
    <w:p w:rsidR="00A507D1" w:rsidRPr="00A507D1" w:rsidRDefault="00A507D1" w:rsidP="00A507D1">
      <w:pPr>
        <w:spacing w:before="240" w:after="240" w:line="248" w:lineRule="atLeast"/>
        <w:jc w:val="both"/>
        <w:rPr>
          <w:rFonts w:ascii="Times New Roman" w:eastAsia="Times New Roman" w:hAnsi="Times New Roman" w:cs="Times New Roman"/>
          <w:color w:val="000000"/>
          <w:sz w:val="24"/>
          <w:szCs w:val="24"/>
          <w:lang w:eastAsia="bg-BG"/>
        </w:rPr>
      </w:pPr>
      <w:r w:rsidRPr="00A507D1">
        <w:rPr>
          <w:rFonts w:ascii="Times New Roman" w:eastAsia="Times New Roman" w:hAnsi="Times New Roman" w:cs="Times New Roman"/>
          <w:color w:val="000000"/>
          <w:sz w:val="24"/>
          <w:szCs w:val="24"/>
          <w:lang w:eastAsia="bg-BG"/>
        </w:rPr>
        <w:t> </w:t>
      </w:r>
    </w:p>
    <w:p w:rsidR="00A7274A" w:rsidRPr="00A507D1" w:rsidRDefault="00A7274A" w:rsidP="00A507D1">
      <w:pPr>
        <w:jc w:val="both"/>
        <w:rPr>
          <w:rFonts w:ascii="Times New Roman" w:hAnsi="Times New Roman" w:cs="Times New Roman"/>
          <w:sz w:val="24"/>
          <w:szCs w:val="24"/>
        </w:rPr>
      </w:pPr>
    </w:p>
    <w:sectPr w:rsidR="00A7274A" w:rsidRPr="00A507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F6DE4"/>
    <w:multiLevelType w:val="multilevel"/>
    <w:tmpl w:val="4054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610614"/>
    <w:multiLevelType w:val="multilevel"/>
    <w:tmpl w:val="C5640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0F743D"/>
    <w:multiLevelType w:val="multilevel"/>
    <w:tmpl w:val="45CE5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10777B"/>
    <w:multiLevelType w:val="multilevel"/>
    <w:tmpl w:val="09A8A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EE689C"/>
    <w:multiLevelType w:val="multilevel"/>
    <w:tmpl w:val="093ED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C300C7"/>
    <w:multiLevelType w:val="multilevel"/>
    <w:tmpl w:val="F8D8F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323343"/>
    <w:multiLevelType w:val="multilevel"/>
    <w:tmpl w:val="9006D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985E47"/>
    <w:multiLevelType w:val="multilevel"/>
    <w:tmpl w:val="343E8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23264F"/>
    <w:multiLevelType w:val="multilevel"/>
    <w:tmpl w:val="9E244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6317A5"/>
    <w:multiLevelType w:val="multilevel"/>
    <w:tmpl w:val="9A64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3B1F3F"/>
    <w:multiLevelType w:val="multilevel"/>
    <w:tmpl w:val="C5E09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DA90079"/>
    <w:multiLevelType w:val="multilevel"/>
    <w:tmpl w:val="B8D20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EB12F0F"/>
    <w:multiLevelType w:val="multilevel"/>
    <w:tmpl w:val="FED00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C5324C"/>
    <w:multiLevelType w:val="multilevel"/>
    <w:tmpl w:val="763E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910949"/>
    <w:multiLevelType w:val="multilevel"/>
    <w:tmpl w:val="BA92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BC5E73"/>
    <w:multiLevelType w:val="multilevel"/>
    <w:tmpl w:val="507E7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5B71425"/>
    <w:multiLevelType w:val="multilevel"/>
    <w:tmpl w:val="0FF22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5DB7573"/>
    <w:multiLevelType w:val="multilevel"/>
    <w:tmpl w:val="17F68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5FB4C4C"/>
    <w:multiLevelType w:val="multilevel"/>
    <w:tmpl w:val="995C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6B40345"/>
    <w:multiLevelType w:val="multilevel"/>
    <w:tmpl w:val="197E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81611B9"/>
    <w:multiLevelType w:val="multilevel"/>
    <w:tmpl w:val="1028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D683342"/>
    <w:multiLevelType w:val="multilevel"/>
    <w:tmpl w:val="5AA01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6424299"/>
    <w:multiLevelType w:val="multilevel"/>
    <w:tmpl w:val="49744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D1E5E22"/>
    <w:multiLevelType w:val="multilevel"/>
    <w:tmpl w:val="2976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D62294E"/>
    <w:multiLevelType w:val="multilevel"/>
    <w:tmpl w:val="81E84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E0A4786"/>
    <w:multiLevelType w:val="multilevel"/>
    <w:tmpl w:val="3954C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FC247BA"/>
    <w:multiLevelType w:val="multilevel"/>
    <w:tmpl w:val="EFD8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2770A9F"/>
    <w:multiLevelType w:val="multilevel"/>
    <w:tmpl w:val="69A6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7E73BFE"/>
    <w:multiLevelType w:val="multilevel"/>
    <w:tmpl w:val="8A020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281254"/>
    <w:multiLevelType w:val="multilevel"/>
    <w:tmpl w:val="CCC42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C7E449E"/>
    <w:multiLevelType w:val="multilevel"/>
    <w:tmpl w:val="5AEC7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1CD7EDF"/>
    <w:multiLevelType w:val="multilevel"/>
    <w:tmpl w:val="FE36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38305B5"/>
    <w:multiLevelType w:val="multilevel"/>
    <w:tmpl w:val="63540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E4473B"/>
    <w:multiLevelType w:val="multilevel"/>
    <w:tmpl w:val="B7E44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0380296"/>
    <w:multiLevelType w:val="multilevel"/>
    <w:tmpl w:val="D3A6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2DC5F71"/>
    <w:multiLevelType w:val="multilevel"/>
    <w:tmpl w:val="72EE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70D1C07"/>
    <w:multiLevelType w:val="multilevel"/>
    <w:tmpl w:val="DEAE5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79D3A31"/>
    <w:multiLevelType w:val="multilevel"/>
    <w:tmpl w:val="66B46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DC31AE2"/>
    <w:multiLevelType w:val="multilevel"/>
    <w:tmpl w:val="11BA6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E5A436D"/>
    <w:multiLevelType w:val="multilevel"/>
    <w:tmpl w:val="D7705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40B2268"/>
    <w:multiLevelType w:val="multilevel"/>
    <w:tmpl w:val="4810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573B71"/>
    <w:multiLevelType w:val="multilevel"/>
    <w:tmpl w:val="62805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9603389"/>
    <w:multiLevelType w:val="multilevel"/>
    <w:tmpl w:val="B5B8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CAD5B8B"/>
    <w:multiLevelType w:val="multilevel"/>
    <w:tmpl w:val="5066B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3"/>
  </w:num>
  <w:num w:numId="3">
    <w:abstractNumId w:val="33"/>
  </w:num>
  <w:num w:numId="4">
    <w:abstractNumId w:val="23"/>
  </w:num>
  <w:num w:numId="5">
    <w:abstractNumId w:val="14"/>
  </w:num>
  <w:num w:numId="6">
    <w:abstractNumId w:val="39"/>
  </w:num>
  <w:num w:numId="7">
    <w:abstractNumId w:val="27"/>
  </w:num>
  <w:num w:numId="8">
    <w:abstractNumId w:val="16"/>
  </w:num>
  <w:num w:numId="9">
    <w:abstractNumId w:val="21"/>
  </w:num>
  <w:num w:numId="10">
    <w:abstractNumId w:val="10"/>
  </w:num>
  <w:num w:numId="11">
    <w:abstractNumId w:val="36"/>
  </w:num>
  <w:num w:numId="12">
    <w:abstractNumId w:val="34"/>
  </w:num>
  <w:num w:numId="13">
    <w:abstractNumId w:val="19"/>
  </w:num>
  <w:num w:numId="14">
    <w:abstractNumId w:val="41"/>
  </w:num>
  <w:num w:numId="15">
    <w:abstractNumId w:val="35"/>
  </w:num>
  <w:num w:numId="16">
    <w:abstractNumId w:val="0"/>
  </w:num>
  <w:num w:numId="17">
    <w:abstractNumId w:val="9"/>
  </w:num>
  <w:num w:numId="18">
    <w:abstractNumId w:val="22"/>
  </w:num>
  <w:num w:numId="19">
    <w:abstractNumId w:val="6"/>
  </w:num>
  <w:num w:numId="20">
    <w:abstractNumId w:val="3"/>
  </w:num>
  <w:num w:numId="21">
    <w:abstractNumId w:val="29"/>
  </w:num>
  <w:num w:numId="22">
    <w:abstractNumId w:val="17"/>
  </w:num>
  <w:num w:numId="23">
    <w:abstractNumId w:val="11"/>
  </w:num>
  <w:num w:numId="24">
    <w:abstractNumId w:val="2"/>
  </w:num>
  <w:num w:numId="25">
    <w:abstractNumId w:val="15"/>
  </w:num>
  <w:num w:numId="26">
    <w:abstractNumId w:val="40"/>
  </w:num>
  <w:num w:numId="27">
    <w:abstractNumId w:val="5"/>
  </w:num>
  <w:num w:numId="28">
    <w:abstractNumId w:val="43"/>
  </w:num>
  <w:num w:numId="29">
    <w:abstractNumId w:val="24"/>
  </w:num>
  <w:num w:numId="30">
    <w:abstractNumId w:val="7"/>
  </w:num>
  <w:num w:numId="31">
    <w:abstractNumId w:val="37"/>
  </w:num>
  <w:num w:numId="32">
    <w:abstractNumId w:val="1"/>
  </w:num>
  <w:num w:numId="33">
    <w:abstractNumId w:val="4"/>
  </w:num>
  <w:num w:numId="34">
    <w:abstractNumId w:val="26"/>
  </w:num>
  <w:num w:numId="35">
    <w:abstractNumId w:val="42"/>
  </w:num>
  <w:num w:numId="36">
    <w:abstractNumId w:val="32"/>
  </w:num>
  <w:num w:numId="37">
    <w:abstractNumId w:val="31"/>
  </w:num>
  <w:num w:numId="38">
    <w:abstractNumId w:val="12"/>
  </w:num>
  <w:num w:numId="39">
    <w:abstractNumId w:val="8"/>
  </w:num>
  <w:num w:numId="40">
    <w:abstractNumId w:val="38"/>
  </w:num>
  <w:num w:numId="41">
    <w:abstractNumId w:val="28"/>
  </w:num>
  <w:num w:numId="42">
    <w:abstractNumId w:val="30"/>
  </w:num>
  <w:num w:numId="43">
    <w:abstractNumId w:val="18"/>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dirty"/>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36E"/>
    <w:rsid w:val="00A507D1"/>
    <w:rsid w:val="00A7274A"/>
    <w:rsid w:val="00ED43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507D1"/>
  </w:style>
  <w:style w:type="paragraph" w:styleId="NormalWeb">
    <w:name w:val="Normal (Web)"/>
    <w:basedOn w:val="Normal"/>
    <w:uiPriority w:val="99"/>
    <w:semiHidden/>
    <w:unhideWhenUsed/>
    <w:rsid w:val="00A507D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A507D1"/>
    <w:rPr>
      <w:b/>
      <w:bCs/>
    </w:rPr>
  </w:style>
  <w:style w:type="character" w:customStyle="1" w:styleId="apple-converted-space">
    <w:name w:val="apple-converted-space"/>
    <w:basedOn w:val="DefaultParagraphFont"/>
    <w:rsid w:val="00A507D1"/>
  </w:style>
  <w:style w:type="character" w:styleId="Emphasis">
    <w:name w:val="Emphasis"/>
    <w:basedOn w:val="DefaultParagraphFont"/>
    <w:uiPriority w:val="20"/>
    <w:qFormat/>
    <w:rsid w:val="00A507D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507D1"/>
  </w:style>
  <w:style w:type="paragraph" w:styleId="NormalWeb">
    <w:name w:val="Normal (Web)"/>
    <w:basedOn w:val="Normal"/>
    <w:uiPriority w:val="99"/>
    <w:semiHidden/>
    <w:unhideWhenUsed/>
    <w:rsid w:val="00A507D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A507D1"/>
    <w:rPr>
      <w:b/>
      <w:bCs/>
    </w:rPr>
  </w:style>
  <w:style w:type="character" w:customStyle="1" w:styleId="apple-converted-space">
    <w:name w:val="apple-converted-space"/>
    <w:basedOn w:val="DefaultParagraphFont"/>
    <w:rsid w:val="00A507D1"/>
  </w:style>
  <w:style w:type="character" w:styleId="Emphasis">
    <w:name w:val="Emphasis"/>
    <w:basedOn w:val="DefaultParagraphFont"/>
    <w:uiPriority w:val="20"/>
    <w:qFormat/>
    <w:rsid w:val="00A507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55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4475</Words>
  <Characters>25514</Characters>
  <Application>Microsoft Office Word</Application>
  <DocSecurity>0</DocSecurity>
  <Lines>212</Lines>
  <Paragraphs>59</Paragraphs>
  <ScaleCrop>false</ScaleCrop>
  <Company/>
  <LinksUpToDate>false</LinksUpToDate>
  <CharactersWithSpaces>29930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RPetrova</dc:creator>
  <cp:keywords/>
  <dc:description/>
  <cp:lastModifiedBy>RPetrova</cp:lastModifiedBy>
  <cp:revision>2</cp:revision>
  <dcterms:created xsi:type="dcterms:W3CDTF">2017-03-07T08:35:00Z</dcterms:created>
  <dcterms:modified xsi:type="dcterms:W3CDTF">2017-03-07T08:40:00Z</dcterms:modified>
</cp:coreProperties>
</file>