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3675F" w:rsidRDefault="003F4141" w:rsidP="000E3000">
      <w:pPr>
        <w:shd w:val="clear" w:color="auto" w:fill="FFFFFF"/>
        <w:spacing w:after="0" w:line="276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595959" w:themeColor="text1" w:themeTint="A6"/>
          <w:sz w:val="24"/>
          <w:szCs w:val="24"/>
          <w:lang w:eastAsia="bg-BG"/>
        </w:rPr>
      </w:pPr>
      <w:r w:rsidRPr="000E3000">
        <w:rPr>
          <w:rFonts w:ascii="Times New Roman" w:eastAsia="Times New Roman" w:hAnsi="Times New Roman" w:cs="Times New Roman"/>
          <w:b/>
          <w:bCs/>
          <w:color w:val="595959" w:themeColor="text1" w:themeTint="A6"/>
          <w:sz w:val="24"/>
          <w:szCs w:val="24"/>
          <w:lang w:val="en-GB" w:eastAsia="bg-BG"/>
        </w:rPr>
        <w:t xml:space="preserve">3 </w:t>
      </w:r>
      <w:r w:rsidRPr="000E3000">
        <w:rPr>
          <w:rFonts w:ascii="Times New Roman" w:eastAsia="Times New Roman" w:hAnsi="Times New Roman" w:cs="Times New Roman"/>
          <w:b/>
          <w:bCs/>
          <w:color w:val="595959" w:themeColor="text1" w:themeTint="A6"/>
          <w:sz w:val="24"/>
          <w:szCs w:val="24"/>
          <w:lang w:eastAsia="bg-BG"/>
        </w:rPr>
        <w:t>ноември – Междунаро</w:t>
      </w:r>
      <w:r w:rsidR="001B5BA3">
        <w:rPr>
          <w:rFonts w:ascii="Times New Roman" w:eastAsia="Times New Roman" w:hAnsi="Times New Roman" w:cs="Times New Roman"/>
          <w:b/>
          <w:bCs/>
          <w:color w:val="595959" w:themeColor="text1" w:themeTint="A6"/>
          <w:sz w:val="24"/>
          <w:szCs w:val="24"/>
          <w:lang w:eastAsia="bg-BG"/>
        </w:rPr>
        <w:t>ден ден на биосферните паркове</w:t>
      </w:r>
      <w:bookmarkStart w:id="0" w:name="_GoBack"/>
      <w:bookmarkEnd w:id="0"/>
    </w:p>
    <w:p w:rsidR="001D10D0" w:rsidRDefault="001D10D0" w:rsidP="000E3000">
      <w:pPr>
        <w:shd w:val="clear" w:color="auto" w:fill="FFFFFF"/>
        <w:spacing w:after="0" w:line="276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595959" w:themeColor="text1" w:themeTint="A6"/>
          <w:sz w:val="24"/>
          <w:szCs w:val="24"/>
          <w:lang w:eastAsia="bg-BG"/>
        </w:rPr>
      </w:pPr>
    </w:p>
    <w:p w:rsidR="001D10D0" w:rsidRDefault="001D10D0" w:rsidP="000E3000">
      <w:pPr>
        <w:shd w:val="clear" w:color="auto" w:fill="FFFFFF"/>
        <w:spacing w:after="0" w:line="276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595959" w:themeColor="text1" w:themeTint="A6"/>
          <w:sz w:val="24"/>
          <w:szCs w:val="24"/>
          <w:lang w:eastAsia="bg-BG"/>
        </w:rPr>
      </w:pPr>
    </w:p>
    <w:p w:rsidR="00E740E8" w:rsidRPr="000E3000" w:rsidRDefault="001D10D0" w:rsidP="001D10D0">
      <w:pPr>
        <w:shd w:val="clear" w:color="auto" w:fill="FFFFFF"/>
        <w:spacing w:after="0" w:line="276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595959" w:themeColor="text1" w:themeTint="A6"/>
          <w:sz w:val="24"/>
          <w:szCs w:val="24"/>
          <w:lang w:eastAsia="bg-BG"/>
        </w:rPr>
      </w:pPr>
      <w:r w:rsidRPr="001D10D0">
        <w:rPr>
          <w:rFonts w:ascii="Times New Roman" w:eastAsia="Times New Roman" w:hAnsi="Times New Roman" w:cs="Times New Roman"/>
          <w:b/>
          <w:bCs/>
          <w:noProof/>
          <w:color w:val="595959" w:themeColor="text1" w:themeTint="A6"/>
          <w:sz w:val="24"/>
          <w:szCs w:val="24"/>
          <w:lang w:eastAsia="bg-BG"/>
        </w:rPr>
        <w:drawing>
          <wp:inline distT="0" distB="0" distL="0" distR="0">
            <wp:extent cx="900404" cy="900404"/>
            <wp:effectExtent l="0" t="0" r="0" b="0"/>
            <wp:docPr id="1" name="Picture 1" descr="\\RPetrova\D_Reni\UNESCO\LOGA_NEW_MAB_ONESCO_2025_Kristiyan_Velev\BiosphereReserve_BG_sin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RPetrova\D_Reni\UNESCO\LOGA_NEW_MAB_ONESCO_2025_Kristiyan_Velev\BiosphereReserve_BG_sin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5115" cy="905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F4141" w:rsidRPr="000E3000" w:rsidRDefault="00E740E8" w:rsidP="000E3000">
      <w:pPr>
        <w:shd w:val="clear" w:color="auto" w:fill="FFFFFF"/>
        <w:spacing w:after="0" w:line="276" w:lineRule="auto"/>
        <w:jc w:val="both"/>
        <w:outlineLvl w:val="2"/>
        <w:rPr>
          <w:rFonts w:ascii="Times New Roman" w:eastAsia="Times New Roman" w:hAnsi="Times New Roman" w:cs="Times New Roman"/>
          <w:bCs/>
          <w:color w:val="595959" w:themeColor="text1" w:themeTint="A6"/>
          <w:sz w:val="24"/>
          <w:szCs w:val="24"/>
          <w:lang w:eastAsia="bg-BG"/>
        </w:rPr>
      </w:pPr>
      <w:r w:rsidRPr="000E3000">
        <w:rPr>
          <w:rFonts w:ascii="Times New Roman" w:eastAsia="Times New Roman" w:hAnsi="Times New Roman" w:cs="Times New Roman"/>
          <w:bCs/>
          <w:color w:val="595959" w:themeColor="text1" w:themeTint="A6"/>
          <w:sz w:val="24"/>
          <w:szCs w:val="24"/>
          <w:lang w:eastAsia="bg-BG"/>
        </w:rPr>
        <w:t>П</w:t>
      </w:r>
      <w:r w:rsidR="003F4141" w:rsidRPr="000E3000">
        <w:rPr>
          <w:rFonts w:ascii="Times New Roman" w:eastAsia="Times New Roman" w:hAnsi="Times New Roman" w:cs="Times New Roman"/>
          <w:bCs/>
          <w:color w:val="595959" w:themeColor="text1" w:themeTint="A6"/>
          <w:sz w:val="24"/>
          <w:szCs w:val="24"/>
          <w:lang w:eastAsia="bg-BG"/>
        </w:rPr>
        <w:t>рез 2021 г. с Решение на Генералната конференция на ЮНЕСКО от 41-та й сесия (41 C/37) трети ноември беше определен за Международен ден на биосферните резервати, обявени по реда на Програмата „Човекът и биосферата“.</w:t>
      </w:r>
    </w:p>
    <w:p w:rsidR="00C3675F" w:rsidRPr="000E3000" w:rsidRDefault="003F4141" w:rsidP="000E3000">
      <w:pPr>
        <w:shd w:val="clear" w:color="auto" w:fill="FFFFFF"/>
        <w:spacing w:after="0" w:line="276" w:lineRule="auto"/>
        <w:jc w:val="both"/>
        <w:outlineLvl w:val="2"/>
        <w:rPr>
          <w:rFonts w:ascii="Times New Roman" w:eastAsia="Times New Roman" w:hAnsi="Times New Roman" w:cs="Times New Roman"/>
          <w:bCs/>
          <w:color w:val="595959" w:themeColor="text1" w:themeTint="A6"/>
          <w:sz w:val="24"/>
          <w:szCs w:val="24"/>
          <w:lang w:eastAsia="bg-BG"/>
        </w:rPr>
      </w:pPr>
      <w:r w:rsidRPr="000E3000">
        <w:rPr>
          <w:rFonts w:ascii="Times New Roman" w:eastAsia="Times New Roman" w:hAnsi="Times New Roman" w:cs="Times New Roman"/>
          <w:bCs/>
          <w:color w:val="595959" w:themeColor="text1" w:themeTint="A6"/>
          <w:sz w:val="24"/>
          <w:szCs w:val="24"/>
          <w:lang w:eastAsia="bg-BG"/>
        </w:rPr>
        <w:t>Инициативата на ЮНЕСКО за честване на Деня на биосферните резервати е възможност за всички, които имат желание да се вдъхновят и почерпят опит от решенията и добрите практики, които вече се прилагат в биосферните резервати на ЮНЕСКО, представляващи моделни територии за устойчиво развитие.</w:t>
      </w:r>
    </w:p>
    <w:p w:rsidR="00C3675F" w:rsidRPr="000E3000" w:rsidRDefault="00C3675F" w:rsidP="000E3000">
      <w:pPr>
        <w:shd w:val="clear" w:color="auto" w:fill="FFFFFF"/>
        <w:spacing w:after="0" w:line="276" w:lineRule="auto"/>
        <w:jc w:val="both"/>
        <w:outlineLvl w:val="2"/>
        <w:rPr>
          <w:rFonts w:ascii="Times New Roman" w:eastAsia="Times New Roman" w:hAnsi="Times New Roman" w:cs="Times New Roman"/>
          <w:bCs/>
          <w:color w:val="595959" w:themeColor="text1" w:themeTint="A6"/>
          <w:sz w:val="24"/>
          <w:szCs w:val="24"/>
          <w:lang w:eastAsia="bg-BG"/>
        </w:rPr>
      </w:pPr>
    </w:p>
    <w:p w:rsidR="007A6B5A" w:rsidRPr="000E3000" w:rsidRDefault="007A6B5A" w:rsidP="000E3000">
      <w:pPr>
        <w:shd w:val="clear" w:color="auto" w:fill="FFFFFF"/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color w:val="595959" w:themeColor="text1" w:themeTint="A6"/>
          <w:sz w:val="24"/>
          <w:szCs w:val="24"/>
          <w:lang w:eastAsia="bg-BG"/>
        </w:rPr>
      </w:pPr>
      <w:r w:rsidRPr="000E3000">
        <w:rPr>
          <w:rFonts w:ascii="Times New Roman" w:eastAsia="Times New Roman" w:hAnsi="Times New Roman" w:cs="Times New Roman"/>
          <w:b/>
          <w:bCs/>
          <w:color w:val="595959" w:themeColor="text1" w:themeTint="A6"/>
          <w:sz w:val="24"/>
          <w:szCs w:val="24"/>
          <w:lang w:eastAsia="bg-BG"/>
        </w:rPr>
        <w:t xml:space="preserve">Програмата </w:t>
      </w:r>
      <w:hyperlink r:id="rId6" w:tgtFrame="_blank" w:history="1">
        <w:r w:rsidR="003F4141" w:rsidRPr="000E3000">
          <w:rPr>
            <w:rFonts w:ascii="Times New Roman" w:eastAsia="Times New Roman" w:hAnsi="Times New Roman" w:cs="Times New Roman"/>
            <w:b/>
            <w:bCs/>
            <w:color w:val="595959" w:themeColor="text1" w:themeTint="A6"/>
            <w:sz w:val="24"/>
            <w:szCs w:val="24"/>
            <w:u w:val="single"/>
            <w:lang w:eastAsia="bg-BG"/>
          </w:rPr>
          <w:t>„</w:t>
        </w:r>
        <w:r w:rsidRPr="000E3000">
          <w:rPr>
            <w:rFonts w:ascii="Times New Roman" w:eastAsia="Times New Roman" w:hAnsi="Times New Roman" w:cs="Times New Roman"/>
            <w:b/>
            <w:bCs/>
            <w:color w:val="595959" w:themeColor="text1" w:themeTint="A6"/>
            <w:sz w:val="24"/>
            <w:szCs w:val="24"/>
            <w:u w:val="single"/>
            <w:lang w:eastAsia="bg-BG"/>
          </w:rPr>
          <w:t>ЧОВЕКЪТ И БИОСФЕРАТА”</w:t>
        </w:r>
      </w:hyperlink>
      <w:r w:rsidRPr="000E3000">
        <w:rPr>
          <w:rFonts w:ascii="Times New Roman" w:eastAsia="Times New Roman" w:hAnsi="Times New Roman" w:cs="Times New Roman"/>
          <w:color w:val="595959" w:themeColor="text1" w:themeTint="A6"/>
          <w:sz w:val="24"/>
          <w:szCs w:val="24"/>
          <w:lang w:eastAsia="bg-BG"/>
        </w:rPr>
        <w:t xml:space="preserve"> (МАВ) е създадена от ЮНЕСКО през 1971 г. за опазването на природата чрез изграждането на </w:t>
      </w:r>
      <w:r w:rsidRPr="000E3000">
        <w:rPr>
          <w:rFonts w:ascii="Times New Roman" w:eastAsia="Times New Roman" w:hAnsi="Times New Roman" w:cs="Times New Roman"/>
          <w:b/>
          <w:bCs/>
          <w:color w:val="595959" w:themeColor="text1" w:themeTint="A6"/>
          <w:sz w:val="24"/>
          <w:szCs w:val="24"/>
          <w:lang w:eastAsia="bg-BG"/>
        </w:rPr>
        <w:t>Световна мрежа от биосферни резервати и паркове.</w:t>
      </w:r>
    </w:p>
    <w:p w:rsidR="007A6B5A" w:rsidRPr="000E3000" w:rsidRDefault="007A6B5A" w:rsidP="000E3000">
      <w:pPr>
        <w:pStyle w:val="ListParagraph"/>
        <w:numPr>
          <w:ilvl w:val="0"/>
          <w:numId w:val="2"/>
        </w:num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595959" w:themeColor="text1" w:themeTint="A6"/>
          <w:sz w:val="24"/>
          <w:szCs w:val="24"/>
          <w:lang w:eastAsia="bg-BG"/>
        </w:rPr>
      </w:pPr>
      <w:r w:rsidRPr="000E3000">
        <w:rPr>
          <w:rFonts w:ascii="Times New Roman" w:eastAsia="Times New Roman" w:hAnsi="Times New Roman" w:cs="Times New Roman"/>
          <w:b/>
          <w:bCs/>
          <w:color w:val="595959" w:themeColor="text1" w:themeTint="A6"/>
          <w:sz w:val="24"/>
          <w:szCs w:val="24"/>
          <w:lang w:eastAsia="bg-BG"/>
        </w:rPr>
        <w:t>Първоначална концепция:</w:t>
      </w:r>
    </w:p>
    <w:p w:rsidR="007A6B5A" w:rsidRPr="000E3000" w:rsidRDefault="007A6B5A" w:rsidP="000E3000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595959" w:themeColor="text1" w:themeTint="A6"/>
          <w:sz w:val="24"/>
          <w:szCs w:val="24"/>
          <w:lang w:eastAsia="bg-BG"/>
        </w:rPr>
      </w:pPr>
      <w:r w:rsidRPr="000E3000">
        <w:rPr>
          <w:rFonts w:ascii="Times New Roman" w:eastAsia="Times New Roman" w:hAnsi="Times New Roman" w:cs="Times New Roman"/>
          <w:color w:val="595959" w:themeColor="text1" w:themeTint="A6"/>
          <w:sz w:val="24"/>
          <w:szCs w:val="24"/>
          <w:lang w:eastAsia="bg-BG"/>
        </w:rPr>
        <w:t>Според първоначалната концепция</w:t>
      </w:r>
      <w:r w:rsidRPr="000E3000">
        <w:rPr>
          <w:rFonts w:ascii="Times New Roman" w:eastAsia="Times New Roman" w:hAnsi="Times New Roman" w:cs="Times New Roman"/>
          <w:b/>
          <w:bCs/>
          <w:color w:val="595959" w:themeColor="text1" w:themeTint="A6"/>
          <w:sz w:val="24"/>
          <w:szCs w:val="24"/>
          <w:lang w:eastAsia="bg-BG"/>
        </w:rPr>
        <w:t xml:space="preserve"> биосферен резерват</w:t>
      </w:r>
      <w:r w:rsidRPr="000E3000">
        <w:rPr>
          <w:rFonts w:ascii="Times New Roman" w:eastAsia="Times New Roman" w:hAnsi="Times New Roman" w:cs="Times New Roman"/>
          <w:color w:val="595959" w:themeColor="text1" w:themeTint="A6"/>
          <w:sz w:val="24"/>
          <w:szCs w:val="24"/>
          <w:lang w:eastAsia="bg-BG"/>
        </w:rPr>
        <w:t xml:space="preserve"> е строго охранявана територия с уникална флора и фауна, която служи за еталон на първичното състояние на екосистемата. Тези територии са били предназначени за научни и изследователски дейности и за оценка на човешкото влияние. България се присъединява към програмата МАВ през 1977 г. с обявяването на 17 биосферни резервата, които са и строги природни резервати по българското законодателство.</w:t>
      </w:r>
    </w:p>
    <w:p w:rsidR="007A6B5A" w:rsidRPr="000E3000" w:rsidRDefault="007A6B5A" w:rsidP="000E3000">
      <w:pPr>
        <w:pStyle w:val="ListParagraph"/>
        <w:numPr>
          <w:ilvl w:val="0"/>
          <w:numId w:val="2"/>
        </w:num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595959" w:themeColor="text1" w:themeTint="A6"/>
          <w:sz w:val="24"/>
          <w:szCs w:val="24"/>
          <w:lang w:eastAsia="bg-BG"/>
        </w:rPr>
      </w:pPr>
      <w:r w:rsidRPr="000E3000">
        <w:rPr>
          <w:rFonts w:ascii="Times New Roman" w:eastAsia="Times New Roman" w:hAnsi="Times New Roman" w:cs="Times New Roman"/>
          <w:b/>
          <w:bCs/>
          <w:color w:val="595959" w:themeColor="text1" w:themeTint="A6"/>
          <w:sz w:val="24"/>
          <w:szCs w:val="24"/>
          <w:lang w:eastAsia="bg-BG"/>
        </w:rPr>
        <w:t>Биосферни паркове от нов тип:</w:t>
      </w:r>
    </w:p>
    <w:p w:rsidR="007A6B5A" w:rsidRPr="000E3000" w:rsidRDefault="007A6B5A" w:rsidP="000E3000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595959" w:themeColor="text1" w:themeTint="A6"/>
          <w:sz w:val="24"/>
          <w:szCs w:val="24"/>
          <w:lang w:eastAsia="bg-BG"/>
        </w:rPr>
      </w:pPr>
      <w:r w:rsidRPr="000E3000">
        <w:rPr>
          <w:rFonts w:ascii="Times New Roman" w:eastAsia="Times New Roman" w:hAnsi="Times New Roman" w:cs="Times New Roman"/>
          <w:color w:val="595959" w:themeColor="text1" w:themeTint="A6"/>
          <w:sz w:val="24"/>
          <w:szCs w:val="24"/>
          <w:lang w:eastAsia="bg-BG"/>
        </w:rPr>
        <w:t xml:space="preserve">По време на Конференцията в гр. Севиля, Испания (1995 г.) е приета нова стратегия за биосферните резервати (Севилска стратегия) и това вече са емблематични места, </w:t>
      </w:r>
      <w:r w:rsidRPr="000E3000">
        <w:rPr>
          <w:rFonts w:ascii="Times New Roman" w:eastAsia="Times New Roman" w:hAnsi="Times New Roman" w:cs="Times New Roman"/>
          <w:b/>
          <w:bCs/>
          <w:color w:val="595959" w:themeColor="text1" w:themeTint="A6"/>
          <w:sz w:val="24"/>
          <w:szCs w:val="24"/>
          <w:lang w:eastAsia="bg-BG"/>
        </w:rPr>
        <w:t>пример за хармонично съжителство между човека и природата</w:t>
      </w:r>
      <w:r w:rsidRPr="000E3000">
        <w:rPr>
          <w:rFonts w:ascii="Times New Roman" w:eastAsia="Times New Roman" w:hAnsi="Times New Roman" w:cs="Times New Roman"/>
          <w:color w:val="595959" w:themeColor="text1" w:themeTint="A6"/>
          <w:sz w:val="24"/>
          <w:szCs w:val="24"/>
          <w:lang w:eastAsia="bg-BG"/>
        </w:rPr>
        <w:t>, демонстрирайки добри практики и политики, както в областта на опазването на биологичното разнообразие и естествените екосистеми, така и областта на устойчивото развитие на местните общности. В биосферните резерва</w:t>
      </w:r>
      <w:r w:rsidR="00E740E8" w:rsidRPr="000E3000">
        <w:rPr>
          <w:rFonts w:ascii="Times New Roman" w:eastAsia="Times New Roman" w:hAnsi="Times New Roman" w:cs="Times New Roman"/>
          <w:color w:val="595959" w:themeColor="text1" w:themeTint="A6"/>
          <w:sz w:val="24"/>
          <w:szCs w:val="24"/>
          <w:lang w:eastAsia="bg-BG"/>
        </w:rPr>
        <w:t>ти освен зони за строга защита „</w:t>
      </w:r>
      <w:proofErr w:type="spellStart"/>
      <w:r w:rsidRPr="000E3000">
        <w:rPr>
          <w:rFonts w:ascii="Times New Roman" w:eastAsia="Times New Roman" w:hAnsi="Times New Roman" w:cs="Times New Roman"/>
          <w:color w:val="595959" w:themeColor="text1" w:themeTint="A6"/>
          <w:sz w:val="24"/>
          <w:szCs w:val="24"/>
          <w:lang w:eastAsia="bg-BG"/>
        </w:rPr>
        <w:t>core</w:t>
      </w:r>
      <w:proofErr w:type="spellEnd"/>
      <w:r w:rsidRPr="000E3000">
        <w:rPr>
          <w:rFonts w:ascii="Times New Roman" w:eastAsia="Times New Roman" w:hAnsi="Times New Roman" w:cs="Times New Roman"/>
          <w:color w:val="595959" w:themeColor="text1" w:themeTint="A6"/>
          <w:sz w:val="24"/>
          <w:szCs w:val="24"/>
          <w:lang w:eastAsia="bg-BG"/>
        </w:rPr>
        <w:t xml:space="preserve"> </w:t>
      </w:r>
      <w:proofErr w:type="spellStart"/>
      <w:r w:rsidRPr="000E3000">
        <w:rPr>
          <w:rFonts w:ascii="Times New Roman" w:eastAsia="Times New Roman" w:hAnsi="Times New Roman" w:cs="Times New Roman"/>
          <w:color w:val="595959" w:themeColor="text1" w:themeTint="A6"/>
          <w:sz w:val="24"/>
          <w:szCs w:val="24"/>
          <w:lang w:eastAsia="bg-BG"/>
        </w:rPr>
        <w:t>zones</w:t>
      </w:r>
      <w:proofErr w:type="spellEnd"/>
      <w:r w:rsidRPr="000E3000">
        <w:rPr>
          <w:rFonts w:ascii="Times New Roman" w:eastAsia="Times New Roman" w:hAnsi="Times New Roman" w:cs="Times New Roman"/>
          <w:color w:val="595959" w:themeColor="text1" w:themeTint="A6"/>
          <w:sz w:val="24"/>
          <w:szCs w:val="24"/>
          <w:lang w:eastAsia="bg-BG"/>
        </w:rPr>
        <w:t>” вече се обособяват и буферни зони, както и зони, в които се поощрява прилагането на устойчиви практики, гарантиращи икономическо развитие на съответните райони и опазване на природата в тях.</w:t>
      </w:r>
    </w:p>
    <w:p w:rsidR="007A6B5A" w:rsidRPr="000E3000" w:rsidRDefault="007A6B5A" w:rsidP="000E3000">
      <w:pPr>
        <w:pStyle w:val="ListParagraph"/>
        <w:numPr>
          <w:ilvl w:val="0"/>
          <w:numId w:val="2"/>
        </w:num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595959" w:themeColor="text1" w:themeTint="A6"/>
          <w:sz w:val="24"/>
          <w:szCs w:val="24"/>
          <w:lang w:eastAsia="bg-BG"/>
        </w:rPr>
      </w:pPr>
      <w:r w:rsidRPr="000E3000">
        <w:rPr>
          <w:rFonts w:ascii="Times New Roman" w:eastAsia="Times New Roman" w:hAnsi="Times New Roman" w:cs="Times New Roman"/>
          <w:b/>
          <w:bCs/>
          <w:color w:val="595959" w:themeColor="text1" w:themeTint="A6"/>
          <w:sz w:val="24"/>
          <w:szCs w:val="24"/>
          <w:lang w:eastAsia="bg-BG"/>
        </w:rPr>
        <w:t>Биосферните паркове – моделни региони за опазване и устойчиво развитие:</w:t>
      </w:r>
    </w:p>
    <w:p w:rsidR="00E740E8" w:rsidRPr="000E3000" w:rsidRDefault="007A6B5A" w:rsidP="000E3000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595959" w:themeColor="text1" w:themeTint="A6"/>
          <w:sz w:val="24"/>
          <w:szCs w:val="24"/>
          <w:lang w:eastAsia="bg-BG"/>
        </w:rPr>
      </w:pPr>
      <w:r w:rsidRPr="000E3000">
        <w:rPr>
          <w:rFonts w:ascii="Times New Roman" w:eastAsia="Times New Roman" w:hAnsi="Times New Roman" w:cs="Times New Roman"/>
          <w:color w:val="595959" w:themeColor="text1" w:themeTint="A6"/>
          <w:sz w:val="24"/>
          <w:szCs w:val="24"/>
          <w:lang w:eastAsia="bg-BG"/>
        </w:rPr>
        <w:t xml:space="preserve">Това са сухоземни или крайбрежни екосистеми, където опазването на биоразнообразието се съчетава с устойчивото използване на ресурсите от човека. </w:t>
      </w:r>
    </w:p>
    <w:p w:rsidR="007A6B5A" w:rsidRPr="000E3000" w:rsidRDefault="007A6B5A" w:rsidP="000E3000">
      <w:pPr>
        <w:pStyle w:val="ListParagraph"/>
        <w:numPr>
          <w:ilvl w:val="0"/>
          <w:numId w:val="2"/>
        </w:num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595959" w:themeColor="text1" w:themeTint="A6"/>
          <w:sz w:val="24"/>
          <w:szCs w:val="24"/>
          <w:lang w:eastAsia="bg-BG"/>
        </w:rPr>
      </w:pPr>
      <w:r w:rsidRPr="000E3000">
        <w:rPr>
          <w:rFonts w:ascii="Times New Roman" w:eastAsia="Times New Roman" w:hAnsi="Times New Roman" w:cs="Times New Roman"/>
          <w:b/>
          <w:bCs/>
          <w:color w:val="595959" w:themeColor="text1" w:themeTint="A6"/>
          <w:sz w:val="24"/>
          <w:szCs w:val="24"/>
          <w:lang w:eastAsia="bg-BG"/>
        </w:rPr>
        <w:t>Кои са новите български Биосферни паркове?</w:t>
      </w:r>
    </w:p>
    <w:p w:rsidR="007A6B5A" w:rsidRPr="000E3000" w:rsidRDefault="007A6B5A" w:rsidP="000E3000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595959" w:themeColor="text1" w:themeTint="A6"/>
          <w:sz w:val="24"/>
          <w:szCs w:val="24"/>
          <w:lang w:eastAsia="bg-BG"/>
        </w:rPr>
      </w:pPr>
      <w:r w:rsidRPr="000E3000">
        <w:rPr>
          <w:rFonts w:ascii="Times New Roman" w:eastAsia="Times New Roman" w:hAnsi="Times New Roman" w:cs="Times New Roman"/>
          <w:color w:val="595959" w:themeColor="text1" w:themeTint="A6"/>
          <w:sz w:val="24"/>
          <w:szCs w:val="24"/>
          <w:lang w:eastAsia="bg-BG"/>
        </w:rPr>
        <w:t xml:space="preserve">На 29-тата международна сесия на Междуправителствения координационен съвет (MAB-ICC) към </w:t>
      </w:r>
      <w:proofErr w:type="spellStart"/>
      <w:r w:rsidRPr="000E3000">
        <w:rPr>
          <w:rFonts w:ascii="Times New Roman" w:eastAsia="Times New Roman" w:hAnsi="Times New Roman" w:cs="Times New Roman"/>
          <w:color w:val="595959" w:themeColor="text1" w:themeTint="A6"/>
          <w:sz w:val="24"/>
          <w:szCs w:val="24"/>
          <w:lang w:eastAsia="bg-BG"/>
        </w:rPr>
        <w:t>Програматта</w:t>
      </w:r>
      <w:proofErr w:type="spellEnd"/>
      <w:r w:rsidRPr="000E3000">
        <w:rPr>
          <w:rFonts w:ascii="Times New Roman" w:eastAsia="Times New Roman" w:hAnsi="Times New Roman" w:cs="Times New Roman"/>
          <w:color w:val="595959" w:themeColor="text1" w:themeTint="A6"/>
          <w:sz w:val="24"/>
          <w:szCs w:val="24"/>
          <w:lang w:eastAsia="bg-BG"/>
        </w:rPr>
        <w:t xml:space="preserve"> „Човек и биосфера“, провела се през 2017г., ЮНЕСКО официално взе решение за обявяване на четири разширени биосферни парка – </w:t>
      </w:r>
      <w:r w:rsidRPr="000E3000">
        <w:rPr>
          <w:rFonts w:ascii="Times New Roman" w:eastAsia="Times New Roman" w:hAnsi="Times New Roman" w:cs="Times New Roman"/>
          <w:b/>
          <w:bCs/>
          <w:color w:val="595959" w:themeColor="text1" w:themeTint="A6"/>
          <w:sz w:val="24"/>
          <w:szCs w:val="24"/>
          <w:lang w:eastAsia="bg-BG"/>
        </w:rPr>
        <w:t xml:space="preserve">„Централен Балкан“ </w:t>
      </w:r>
      <w:r w:rsidRPr="000E3000">
        <w:rPr>
          <w:rFonts w:ascii="Times New Roman" w:eastAsia="Times New Roman" w:hAnsi="Times New Roman" w:cs="Times New Roman"/>
          <w:color w:val="595959" w:themeColor="text1" w:themeTint="A6"/>
          <w:sz w:val="24"/>
          <w:szCs w:val="24"/>
          <w:lang w:eastAsia="bg-BG"/>
        </w:rPr>
        <w:t xml:space="preserve">(включващ </w:t>
      </w:r>
      <w:r w:rsidRPr="000E3000">
        <w:rPr>
          <w:rFonts w:ascii="Times New Roman" w:eastAsia="Times New Roman" w:hAnsi="Times New Roman" w:cs="Times New Roman"/>
          <w:i/>
          <w:iCs/>
          <w:color w:val="595959" w:themeColor="text1" w:themeTint="A6"/>
          <w:sz w:val="24"/>
          <w:szCs w:val="24"/>
          <w:lang w:eastAsia="bg-BG"/>
        </w:rPr>
        <w:t>цялата територия на общините Карлово, Троян, Антон, Павел Баня и Севлиево + територията на Национален парк „Централен Балкан“),</w:t>
      </w:r>
      <w:r w:rsidRPr="000E3000">
        <w:rPr>
          <w:rFonts w:ascii="Times New Roman" w:eastAsia="Times New Roman" w:hAnsi="Times New Roman" w:cs="Times New Roman"/>
          <w:b/>
          <w:bCs/>
          <w:color w:val="595959" w:themeColor="text1" w:themeTint="A6"/>
          <w:sz w:val="24"/>
          <w:szCs w:val="24"/>
          <w:lang w:eastAsia="bg-BG"/>
        </w:rPr>
        <w:t xml:space="preserve"> „Червената стена“ </w:t>
      </w:r>
      <w:r w:rsidRPr="000E3000">
        <w:rPr>
          <w:rFonts w:ascii="Times New Roman" w:eastAsia="Times New Roman" w:hAnsi="Times New Roman" w:cs="Times New Roman"/>
          <w:color w:val="595959" w:themeColor="text1" w:themeTint="A6"/>
          <w:sz w:val="24"/>
          <w:szCs w:val="24"/>
          <w:lang w:eastAsia="bg-BG"/>
        </w:rPr>
        <w:t>(</w:t>
      </w:r>
      <w:r w:rsidRPr="000E3000">
        <w:rPr>
          <w:rFonts w:ascii="Times New Roman" w:eastAsia="Times New Roman" w:hAnsi="Times New Roman" w:cs="Times New Roman"/>
          <w:i/>
          <w:iCs/>
          <w:color w:val="595959" w:themeColor="text1" w:themeTint="A6"/>
          <w:sz w:val="24"/>
          <w:szCs w:val="24"/>
          <w:lang w:eastAsia="bg-BG"/>
        </w:rPr>
        <w:t xml:space="preserve">включващ цялата територия на община Асеновград + </w:t>
      </w:r>
      <w:r w:rsidRPr="000E3000">
        <w:rPr>
          <w:rFonts w:ascii="Times New Roman" w:eastAsia="Times New Roman" w:hAnsi="Times New Roman" w:cs="Times New Roman"/>
          <w:i/>
          <w:iCs/>
          <w:color w:val="595959" w:themeColor="text1" w:themeTint="A6"/>
          <w:sz w:val="24"/>
          <w:szCs w:val="24"/>
          <w:lang w:eastAsia="bg-BG"/>
        </w:rPr>
        <w:lastRenderedPageBreak/>
        <w:t>резерват „Червената стена</w:t>
      </w:r>
      <w:r w:rsidRPr="000E3000">
        <w:rPr>
          <w:rFonts w:ascii="Times New Roman" w:eastAsia="Times New Roman" w:hAnsi="Times New Roman" w:cs="Times New Roman"/>
          <w:color w:val="595959" w:themeColor="text1" w:themeTint="A6"/>
          <w:sz w:val="24"/>
          <w:szCs w:val="24"/>
          <w:lang w:eastAsia="bg-BG"/>
        </w:rPr>
        <w:t xml:space="preserve">„), </w:t>
      </w:r>
      <w:r w:rsidRPr="000E3000">
        <w:rPr>
          <w:rFonts w:ascii="Times New Roman" w:eastAsia="Times New Roman" w:hAnsi="Times New Roman" w:cs="Times New Roman"/>
          <w:b/>
          <w:bCs/>
          <w:color w:val="595959" w:themeColor="text1" w:themeTint="A6"/>
          <w:sz w:val="24"/>
          <w:szCs w:val="24"/>
          <w:lang w:eastAsia="bg-BG"/>
        </w:rPr>
        <w:t xml:space="preserve">„Сребърна“ </w:t>
      </w:r>
      <w:r w:rsidRPr="000E3000">
        <w:rPr>
          <w:rFonts w:ascii="Times New Roman" w:eastAsia="Times New Roman" w:hAnsi="Times New Roman" w:cs="Times New Roman"/>
          <w:color w:val="595959" w:themeColor="text1" w:themeTint="A6"/>
          <w:sz w:val="24"/>
          <w:szCs w:val="24"/>
          <w:lang w:eastAsia="bg-BG"/>
        </w:rPr>
        <w:t>(</w:t>
      </w:r>
      <w:r w:rsidR="00E740E8" w:rsidRPr="000E3000">
        <w:rPr>
          <w:rFonts w:ascii="Times New Roman" w:eastAsia="Times New Roman" w:hAnsi="Times New Roman" w:cs="Times New Roman"/>
          <w:i/>
          <w:iCs/>
          <w:color w:val="595959" w:themeColor="text1" w:themeTint="A6"/>
          <w:sz w:val="24"/>
          <w:szCs w:val="24"/>
          <w:lang w:eastAsia="bg-BG"/>
        </w:rPr>
        <w:t>включващ</w:t>
      </w:r>
      <w:r w:rsidRPr="000E3000">
        <w:rPr>
          <w:rFonts w:ascii="Times New Roman" w:eastAsia="Times New Roman" w:hAnsi="Times New Roman" w:cs="Times New Roman"/>
          <w:i/>
          <w:iCs/>
          <w:color w:val="595959" w:themeColor="text1" w:themeTint="A6"/>
          <w:sz w:val="24"/>
          <w:szCs w:val="24"/>
          <w:lang w:eastAsia="bg-BG"/>
        </w:rPr>
        <w:t xml:space="preserve"> цялата територия на община Силистра + резерват „Сребърна“)</w:t>
      </w:r>
      <w:r w:rsidRPr="000E3000">
        <w:rPr>
          <w:rFonts w:ascii="Times New Roman" w:eastAsia="Times New Roman" w:hAnsi="Times New Roman" w:cs="Times New Roman"/>
          <w:color w:val="595959" w:themeColor="text1" w:themeTint="A6"/>
          <w:sz w:val="24"/>
          <w:szCs w:val="24"/>
          <w:lang w:eastAsia="bg-BG"/>
        </w:rPr>
        <w:t xml:space="preserve"> </w:t>
      </w:r>
      <w:r w:rsidRPr="000E3000">
        <w:rPr>
          <w:rFonts w:ascii="Times New Roman" w:eastAsia="Times New Roman" w:hAnsi="Times New Roman" w:cs="Times New Roman"/>
          <w:b/>
          <w:bCs/>
          <w:color w:val="595959" w:themeColor="text1" w:themeTint="A6"/>
          <w:sz w:val="24"/>
          <w:szCs w:val="24"/>
          <w:lang w:eastAsia="bg-BG"/>
        </w:rPr>
        <w:t>и „</w:t>
      </w:r>
      <w:proofErr w:type="spellStart"/>
      <w:r w:rsidRPr="000E3000">
        <w:rPr>
          <w:rFonts w:ascii="Times New Roman" w:eastAsia="Times New Roman" w:hAnsi="Times New Roman" w:cs="Times New Roman"/>
          <w:b/>
          <w:bCs/>
          <w:color w:val="595959" w:themeColor="text1" w:themeTint="A6"/>
          <w:sz w:val="24"/>
          <w:szCs w:val="24"/>
          <w:lang w:eastAsia="bg-BG"/>
        </w:rPr>
        <w:t>Узунбуджак</w:t>
      </w:r>
      <w:proofErr w:type="spellEnd"/>
      <w:r w:rsidRPr="000E3000">
        <w:rPr>
          <w:rFonts w:ascii="Times New Roman" w:eastAsia="Times New Roman" w:hAnsi="Times New Roman" w:cs="Times New Roman"/>
          <w:b/>
          <w:bCs/>
          <w:color w:val="595959" w:themeColor="text1" w:themeTint="A6"/>
          <w:sz w:val="24"/>
          <w:szCs w:val="24"/>
          <w:lang w:eastAsia="bg-BG"/>
        </w:rPr>
        <w:t xml:space="preserve">“ </w:t>
      </w:r>
      <w:r w:rsidRPr="000E3000">
        <w:rPr>
          <w:rFonts w:ascii="Times New Roman" w:eastAsia="Times New Roman" w:hAnsi="Times New Roman" w:cs="Times New Roman"/>
          <w:color w:val="595959" w:themeColor="text1" w:themeTint="A6"/>
          <w:sz w:val="24"/>
          <w:szCs w:val="24"/>
          <w:lang w:eastAsia="bg-BG"/>
        </w:rPr>
        <w:t>(</w:t>
      </w:r>
      <w:r w:rsidRPr="000E3000">
        <w:rPr>
          <w:rFonts w:ascii="Times New Roman" w:eastAsia="Times New Roman" w:hAnsi="Times New Roman" w:cs="Times New Roman"/>
          <w:i/>
          <w:iCs/>
          <w:color w:val="595959" w:themeColor="text1" w:themeTint="A6"/>
          <w:sz w:val="24"/>
          <w:szCs w:val="24"/>
          <w:lang w:eastAsia="bg-BG"/>
        </w:rPr>
        <w:t>включващ цялата територия на община Малко Търново + части от природен парк „Странджа“).</w:t>
      </w:r>
    </w:p>
    <w:p w:rsidR="007A6B5A" w:rsidRPr="000E3000" w:rsidRDefault="00E740E8" w:rsidP="000E3000">
      <w:pPr>
        <w:pStyle w:val="ListParagraph"/>
        <w:numPr>
          <w:ilvl w:val="0"/>
          <w:numId w:val="2"/>
        </w:num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595959" w:themeColor="text1" w:themeTint="A6"/>
          <w:sz w:val="24"/>
          <w:szCs w:val="24"/>
          <w:lang w:eastAsia="bg-BG"/>
        </w:rPr>
      </w:pPr>
      <w:r w:rsidRPr="000E3000">
        <w:rPr>
          <w:rFonts w:ascii="Times New Roman" w:eastAsia="Times New Roman" w:hAnsi="Times New Roman" w:cs="Times New Roman"/>
          <w:b/>
          <w:bCs/>
          <w:color w:val="595959" w:themeColor="text1" w:themeTint="A6"/>
          <w:sz w:val="24"/>
          <w:szCs w:val="24"/>
          <w:lang w:eastAsia="bg-BG"/>
        </w:rPr>
        <w:t>В</w:t>
      </w:r>
      <w:r w:rsidR="007A6B5A" w:rsidRPr="000E3000">
        <w:rPr>
          <w:rFonts w:ascii="Times New Roman" w:eastAsia="Times New Roman" w:hAnsi="Times New Roman" w:cs="Times New Roman"/>
          <w:b/>
          <w:bCs/>
          <w:color w:val="595959" w:themeColor="text1" w:themeTint="A6"/>
          <w:sz w:val="24"/>
          <w:szCs w:val="24"/>
          <w:lang w:eastAsia="bg-BG"/>
        </w:rPr>
        <w:t>ажно да знаем</w:t>
      </w:r>
      <w:r w:rsidRPr="000E3000">
        <w:rPr>
          <w:rFonts w:ascii="Times New Roman" w:eastAsia="Times New Roman" w:hAnsi="Times New Roman" w:cs="Times New Roman"/>
          <w:b/>
          <w:bCs/>
          <w:color w:val="595959" w:themeColor="text1" w:themeTint="A6"/>
          <w:sz w:val="24"/>
          <w:szCs w:val="24"/>
          <w:lang w:eastAsia="bg-BG"/>
        </w:rPr>
        <w:t>…</w:t>
      </w:r>
    </w:p>
    <w:p w:rsidR="007A6B5A" w:rsidRPr="000E3000" w:rsidRDefault="007A6B5A" w:rsidP="000E3000">
      <w:pPr>
        <w:shd w:val="clear" w:color="auto" w:fill="FFFFFF"/>
        <w:spacing w:after="0" w:line="276" w:lineRule="auto"/>
        <w:jc w:val="both"/>
        <w:rPr>
          <w:rFonts w:ascii="Times New Roman" w:eastAsia="Times New Roman" w:hAnsi="Times New Roman" w:cs="Times New Roman"/>
          <w:color w:val="595959" w:themeColor="text1" w:themeTint="A6"/>
          <w:sz w:val="24"/>
          <w:szCs w:val="24"/>
          <w:lang w:eastAsia="bg-BG"/>
        </w:rPr>
      </w:pPr>
      <w:r w:rsidRPr="000E3000">
        <w:rPr>
          <w:rFonts w:ascii="Times New Roman" w:eastAsia="Times New Roman" w:hAnsi="Times New Roman" w:cs="Times New Roman"/>
          <w:color w:val="595959" w:themeColor="text1" w:themeTint="A6"/>
          <w:sz w:val="24"/>
          <w:szCs w:val="24"/>
          <w:lang w:eastAsia="bg-BG"/>
        </w:rPr>
        <w:t>Биосферният парк не е категория в българския Закон за защитените територии. Държавата и нейните граждани решават дали да обявят такъв парк и внасят своята номинация до ЮНЕСКО, които разглеждат кандидатурата и решават дали отговаря на изискванията и може да бъде обявена за биосферен парк.</w:t>
      </w:r>
    </w:p>
    <w:p w:rsidR="007A6B5A" w:rsidRPr="000E3000" w:rsidRDefault="007A6B5A" w:rsidP="000E3000">
      <w:pPr>
        <w:shd w:val="clear" w:color="auto" w:fill="FFFFFF"/>
        <w:spacing w:after="0" w:line="276" w:lineRule="auto"/>
        <w:ind w:firstLine="708"/>
        <w:jc w:val="both"/>
        <w:rPr>
          <w:rFonts w:ascii="Times New Roman" w:eastAsia="Times New Roman" w:hAnsi="Times New Roman" w:cs="Times New Roman"/>
          <w:color w:val="595959" w:themeColor="text1" w:themeTint="A6"/>
          <w:sz w:val="24"/>
          <w:szCs w:val="24"/>
          <w:lang w:eastAsia="bg-BG"/>
        </w:rPr>
      </w:pPr>
      <w:r w:rsidRPr="000E3000">
        <w:rPr>
          <w:rFonts w:ascii="Times New Roman" w:eastAsia="Times New Roman" w:hAnsi="Times New Roman" w:cs="Times New Roman"/>
          <w:color w:val="595959" w:themeColor="text1" w:themeTint="A6"/>
          <w:sz w:val="24"/>
          <w:szCs w:val="24"/>
          <w:lang w:eastAsia="bg-BG"/>
        </w:rPr>
        <w:t xml:space="preserve">В биосферните паркове има три зони – </w:t>
      </w:r>
      <w:proofErr w:type="spellStart"/>
      <w:r w:rsidRPr="000E3000">
        <w:rPr>
          <w:rFonts w:ascii="Times New Roman" w:eastAsia="Times New Roman" w:hAnsi="Times New Roman" w:cs="Times New Roman"/>
          <w:color w:val="595959" w:themeColor="text1" w:themeTint="A6"/>
          <w:sz w:val="24"/>
          <w:szCs w:val="24"/>
          <w:lang w:eastAsia="bg-BG"/>
        </w:rPr>
        <w:t>сърцевинна</w:t>
      </w:r>
      <w:proofErr w:type="spellEnd"/>
      <w:r w:rsidRPr="000E3000">
        <w:rPr>
          <w:rFonts w:ascii="Times New Roman" w:eastAsia="Times New Roman" w:hAnsi="Times New Roman" w:cs="Times New Roman"/>
          <w:color w:val="595959" w:themeColor="text1" w:themeTint="A6"/>
          <w:sz w:val="24"/>
          <w:szCs w:val="24"/>
          <w:lang w:eastAsia="bg-BG"/>
        </w:rPr>
        <w:t xml:space="preserve">, буферна и преходна. Единствено </w:t>
      </w:r>
      <w:proofErr w:type="spellStart"/>
      <w:r w:rsidRPr="000E3000">
        <w:rPr>
          <w:rFonts w:ascii="Times New Roman" w:eastAsia="Times New Roman" w:hAnsi="Times New Roman" w:cs="Times New Roman"/>
          <w:b/>
          <w:bCs/>
          <w:color w:val="595959" w:themeColor="text1" w:themeTint="A6"/>
          <w:sz w:val="24"/>
          <w:szCs w:val="24"/>
          <w:lang w:eastAsia="bg-BG"/>
        </w:rPr>
        <w:t>сърцевинната</w:t>
      </w:r>
      <w:proofErr w:type="spellEnd"/>
      <w:r w:rsidRPr="000E3000">
        <w:rPr>
          <w:rFonts w:ascii="Times New Roman" w:eastAsia="Times New Roman" w:hAnsi="Times New Roman" w:cs="Times New Roman"/>
          <w:color w:val="595959" w:themeColor="text1" w:themeTint="A6"/>
          <w:sz w:val="24"/>
          <w:szCs w:val="24"/>
          <w:lang w:eastAsia="bg-BG"/>
        </w:rPr>
        <w:t xml:space="preserve"> е със строг режим на защита, но той се определя от българското законодателство и вече съществуващите режими (резерват, защитена местност). </w:t>
      </w:r>
      <w:r w:rsidRPr="000E3000">
        <w:rPr>
          <w:rFonts w:ascii="Times New Roman" w:eastAsia="Times New Roman" w:hAnsi="Times New Roman" w:cs="Times New Roman"/>
          <w:b/>
          <w:bCs/>
          <w:color w:val="595959" w:themeColor="text1" w:themeTint="A6"/>
          <w:sz w:val="24"/>
          <w:szCs w:val="24"/>
          <w:lang w:eastAsia="bg-BG"/>
        </w:rPr>
        <w:t>Буферната зона</w:t>
      </w:r>
      <w:r w:rsidRPr="000E3000">
        <w:rPr>
          <w:rFonts w:ascii="Times New Roman" w:eastAsia="Times New Roman" w:hAnsi="Times New Roman" w:cs="Times New Roman"/>
          <w:color w:val="595959" w:themeColor="text1" w:themeTint="A6"/>
          <w:sz w:val="24"/>
          <w:szCs w:val="24"/>
          <w:lang w:eastAsia="bg-BG"/>
        </w:rPr>
        <w:t xml:space="preserve"> пази </w:t>
      </w:r>
      <w:proofErr w:type="spellStart"/>
      <w:r w:rsidRPr="000E3000">
        <w:rPr>
          <w:rFonts w:ascii="Times New Roman" w:eastAsia="Times New Roman" w:hAnsi="Times New Roman" w:cs="Times New Roman"/>
          <w:color w:val="595959" w:themeColor="text1" w:themeTint="A6"/>
          <w:sz w:val="24"/>
          <w:szCs w:val="24"/>
          <w:lang w:eastAsia="bg-BG"/>
        </w:rPr>
        <w:t>сърцевинната</w:t>
      </w:r>
      <w:proofErr w:type="spellEnd"/>
      <w:r w:rsidRPr="000E3000">
        <w:rPr>
          <w:rFonts w:ascii="Times New Roman" w:eastAsia="Times New Roman" w:hAnsi="Times New Roman" w:cs="Times New Roman"/>
          <w:color w:val="595959" w:themeColor="text1" w:themeTint="A6"/>
          <w:sz w:val="24"/>
          <w:szCs w:val="24"/>
          <w:lang w:eastAsia="bg-BG"/>
        </w:rPr>
        <w:t xml:space="preserve"> и обикновено също има вече съществуващ статут, но с по-ниска защита (защитена местност, природна забележителност). </w:t>
      </w:r>
      <w:r w:rsidRPr="000E3000">
        <w:rPr>
          <w:rFonts w:ascii="Times New Roman" w:eastAsia="Times New Roman" w:hAnsi="Times New Roman" w:cs="Times New Roman"/>
          <w:b/>
          <w:bCs/>
          <w:color w:val="595959" w:themeColor="text1" w:themeTint="A6"/>
          <w:sz w:val="24"/>
          <w:szCs w:val="24"/>
          <w:lang w:eastAsia="bg-BG"/>
        </w:rPr>
        <w:t>Преходната зона</w:t>
      </w:r>
      <w:r w:rsidRPr="000E3000">
        <w:rPr>
          <w:rFonts w:ascii="Times New Roman" w:eastAsia="Times New Roman" w:hAnsi="Times New Roman" w:cs="Times New Roman"/>
          <w:color w:val="595959" w:themeColor="text1" w:themeTint="A6"/>
          <w:sz w:val="24"/>
          <w:szCs w:val="24"/>
          <w:lang w:eastAsia="bg-BG"/>
        </w:rPr>
        <w:t xml:space="preserve"> е тази, в която има активна човешка дейност, възможно е дори тя да не е с ясно определени граници.</w:t>
      </w:r>
    </w:p>
    <w:p w:rsidR="007A6B5A" w:rsidRPr="000E3000" w:rsidRDefault="007A6B5A" w:rsidP="000E3000">
      <w:pPr>
        <w:pStyle w:val="ListParagraph"/>
        <w:numPr>
          <w:ilvl w:val="0"/>
          <w:numId w:val="2"/>
        </w:numPr>
        <w:shd w:val="clear" w:color="auto" w:fill="FFFFFF"/>
        <w:spacing w:after="0" w:line="276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595959" w:themeColor="text1" w:themeTint="A6"/>
          <w:sz w:val="24"/>
          <w:szCs w:val="24"/>
          <w:lang w:eastAsia="bg-BG"/>
        </w:rPr>
      </w:pPr>
      <w:r w:rsidRPr="000E3000">
        <w:rPr>
          <w:rFonts w:ascii="Times New Roman" w:eastAsia="Times New Roman" w:hAnsi="Times New Roman" w:cs="Times New Roman"/>
          <w:b/>
          <w:bCs/>
          <w:color w:val="595959" w:themeColor="text1" w:themeTint="A6"/>
          <w:sz w:val="24"/>
          <w:szCs w:val="24"/>
          <w:lang w:eastAsia="bg-BG"/>
        </w:rPr>
        <w:t>Каква е ползата</w:t>
      </w:r>
      <w:r w:rsidR="00E740E8" w:rsidRPr="000E3000">
        <w:rPr>
          <w:rFonts w:ascii="Times New Roman" w:eastAsia="Times New Roman" w:hAnsi="Times New Roman" w:cs="Times New Roman"/>
          <w:b/>
          <w:bCs/>
          <w:color w:val="595959" w:themeColor="text1" w:themeTint="A6"/>
          <w:sz w:val="24"/>
          <w:szCs w:val="24"/>
          <w:lang w:eastAsia="bg-BG"/>
        </w:rPr>
        <w:t xml:space="preserve"> от биосферните резервати и за </w:t>
      </w:r>
      <w:r w:rsidRPr="000E3000">
        <w:rPr>
          <w:rFonts w:ascii="Times New Roman" w:eastAsia="Times New Roman" w:hAnsi="Times New Roman" w:cs="Times New Roman"/>
          <w:b/>
          <w:bCs/>
          <w:color w:val="595959" w:themeColor="text1" w:themeTint="A6"/>
          <w:sz w:val="24"/>
          <w:szCs w:val="24"/>
          <w:lang w:eastAsia="bg-BG"/>
        </w:rPr>
        <w:t>кого?</w:t>
      </w:r>
    </w:p>
    <w:p w:rsidR="007A6B5A" w:rsidRPr="000E3000" w:rsidRDefault="007A6B5A" w:rsidP="000E300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color w:val="595959" w:themeColor="text1" w:themeTint="A6"/>
          <w:sz w:val="24"/>
          <w:szCs w:val="24"/>
          <w:lang w:eastAsia="bg-BG"/>
        </w:rPr>
      </w:pPr>
      <w:r w:rsidRPr="000E3000">
        <w:rPr>
          <w:rFonts w:ascii="Times New Roman" w:eastAsia="Times New Roman" w:hAnsi="Times New Roman" w:cs="Times New Roman"/>
          <w:color w:val="595959" w:themeColor="text1" w:themeTint="A6"/>
          <w:sz w:val="24"/>
          <w:szCs w:val="24"/>
          <w:lang w:eastAsia="bg-BG"/>
        </w:rPr>
        <w:t xml:space="preserve">Обявяването носи </w:t>
      </w:r>
      <w:r w:rsidRPr="000E3000">
        <w:rPr>
          <w:rFonts w:ascii="Times New Roman" w:eastAsia="Times New Roman" w:hAnsi="Times New Roman" w:cs="Times New Roman"/>
          <w:bCs/>
          <w:iCs/>
          <w:color w:val="595959" w:themeColor="text1" w:themeTint="A6"/>
          <w:sz w:val="24"/>
          <w:szCs w:val="24"/>
          <w:lang w:eastAsia="bg-BG"/>
        </w:rPr>
        <w:t>международен престиж</w:t>
      </w:r>
      <w:r w:rsidRPr="000E3000">
        <w:rPr>
          <w:rFonts w:ascii="Times New Roman" w:eastAsia="Times New Roman" w:hAnsi="Times New Roman" w:cs="Times New Roman"/>
          <w:color w:val="595959" w:themeColor="text1" w:themeTint="A6"/>
          <w:sz w:val="24"/>
          <w:szCs w:val="24"/>
          <w:lang w:eastAsia="bg-BG"/>
        </w:rPr>
        <w:t xml:space="preserve"> на територията;</w:t>
      </w:r>
    </w:p>
    <w:p w:rsidR="007A6B5A" w:rsidRPr="000E3000" w:rsidRDefault="007A6B5A" w:rsidP="000E300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color w:val="595959" w:themeColor="text1" w:themeTint="A6"/>
          <w:sz w:val="24"/>
          <w:szCs w:val="24"/>
          <w:lang w:eastAsia="bg-BG"/>
        </w:rPr>
      </w:pPr>
      <w:r w:rsidRPr="000E3000">
        <w:rPr>
          <w:rFonts w:ascii="Times New Roman" w:eastAsia="Times New Roman" w:hAnsi="Times New Roman" w:cs="Times New Roman"/>
          <w:color w:val="595959" w:themeColor="text1" w:themeTint="A6"/>
          <w:sz w:val="24"/>
          <w:szCs w:val="24"/>
          <w:lang w:eastAsia="bg-BG"/>
        </w:rPr>
        <w:t xml:space="preserve">Това са </w:t>
      </w:r>
      <w:r w:rsidRPr="000E3000">
        <w:rPr>
          <w:rFonts w:ascii="Times New Roman" w:eastAsia="Times New Roman" w:hAnsi="Times New Roman" w:cs="Times New Roman"/>
          <w:bCs/>
          <w:iCs/>
          <w:color w:val="595959" w:themeColor="text1" w:themeTint="A6"/>
          <w:sz w:val="24"/>
          <w:szCs w:val="24"/>
          <w:lang w:eastAsia="bg-BG"/>
        </w:rPr>
        <w:t>предпочитани места за отдих и туризъм</w:t>
      </w:r>
      <w:r w:rsidRPr="000E3000">
        <w:rPr>
          <w:rFonts w:ascii="Times New Roman" w:eastAsia="Times New Roman" w:hAnsi="Times New Roman" w:cs="Times New Roman"/>
          <w:color w:val="595959" w:themeColor="text1" w:themeTint="A6"/>
          <w:sz w:val="24"/>
          <w:szCs w:val="24"/>
          <w:lang w:eastAsia="bg-BG"/>
        </w:rPr>
        <w:t xml:space="preserve">, защото в тях са гарантирани чистата и добре запазена околна среда, качеството на предоставяните туристически услуги и продуктите, създадени по </w:t>
      </w:r>
      <w:r w:rsidR="006A0E0F" w:rsidRPr="000E3000">
        <w:rPr>
          <w:rFonts w:ascii="Times New Roman" w:eastAsia="Times New Roman" w:hAnsi="Times New Roman" w:cs="Times New Roman"/>
          <w:color w:val="595959" w:themeColor="text1" w:themeTint="A6"/>
          <w:sz w:val="24"/>
          <w:szCs w:val="24"/>
          <w:lang w:eastAsia="bg-BG"/>
        </w:rPr>
        <w:t>щадящ природата начин;</w:t>
      </w:r>
    </w:p>
    <w:p w:rsidR="007A6B5A" w:rsidRPr="000E3000" w:rsidRDefault="007A6B5A" w:rsidP="000E300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color w:val="595959" w:themeColor="text1" w:themeTint="A6"/>
          <w:sz w:val="24"/>
          <w:szCs w:val="24"/>
          <w:lang w:eastAsia="bg-BG"/>
        </w:rPr>
      </w:pPr>
      <w:r w:rsidRPr="000E3000">
        <w:rPr>
          <w:rFonts w:ascii="Times New Roman" w:eastAsia="Times New Roman" w:hAnsi="Times New Roman" w:cs="Times New Roman"/>
          <w:bCs/>
          <w:iCs/>
          <w:color w:val="595959" w:themeColor="text1" w:themeTint="A6"/>
          <w:sz w:val="24"/>
          <w:szCs w:val="24"/>
          <w:lang w:eastAsia="bg-BG"/>
        </w:rPr>
        <w:t>Няма допълнителни ограничения или забрани</w:t>
      </w:r>
      <w:r w:rsidRPr="000E3000">
        <w:rPr>
          <w:rFonts w:ascii="Times New Roman" w:eastAsia="Times New Roman" w:hAnsi="Times New Roman" w:cs="Times New Roman"/>
          <w:color w:val="595959" w:themeColor="text1" w:themeTint="A6"/>
          <w:sz w:val="24"/>
          <w:szCs w:val="24"/>
          <w:lang w:eastAsia="bg-BG"/>
        </w:rPr>
        <w:t>, различни от тези на съществуващия статут (ако вече</w:t>
      </w:r>
      <w:r w:rsidR="006A0E0F" w:rsidRPr="000E3000">
        <w:rPr>
          <w:rFonts w:ascii="Times New Roman" w:eastAsia="Times New Roman" w:hAnsi="Times New Roman" w:cs="Times New Roman"/>
          <w:color w:val="595959" w:themeColor="text1" w:themeTint="A6"/>
          <w:sz w:val="24"/>
          <w:szCs w:val="24"/>
          <w:lang w:eastAsia="bg-BG"/>
        </w:rPr>
        <w:t xml:space="preserve"> е защитена територия или зона);</w:t>
      </w:r>
    </w:p>
    <w:p w:rsidR="007A6B5A" w:rsidRPr="000E3000" w:rsidRDefault="007A6B5A" w:rsidP="000E300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color w:val="595959" w:themeColor="text1" w:themeTint="A6"/>
          <w:sz w:val="24"/>
          <w:szCs w:val="24"/>
          <w:lang w:eastAsia="bg-BG"/>
        </w:rPr>
      </w:pPr>
      <w:r w:rsidRPr="000E3000">
        <w:rPr>
          <w:rFonts w:ascii="Times New Roman" w:eastAsia="Times New Roman" w:hAnsi="Times New Roman" w:cs="Times New Roman"/>
          <w:bCs/>
          <w:iCs/>
          <w:color w:val="595959" w:themeColor="text1" w:themeTint="A6"/>
          <w:sz w:val="24"/>
          <w:szCs w:val="24"/>
          <w:lang w:eastAsia="bg-BG"/>
        </w:rPr>
        <w:t>По-добра публичност и реклама</w:t>
      </w:r>
      <w:r w:rsidRPr="000E3000">
        <w:rPr>
          <w:rFonts w:ascii="Times New Roman" w:eastAsia="Times New Roman" w:hAnsi="Times New Roman" w:cs="Times New Roman"/>
          <w:color w:val="595959" w:themeColor="text1" w:themeTint="A6"/>
          <w:sz w:val="24"/>
          <w:szCs w:val="24"/>
          <w:lang w:eastAsia="bg-BG"/>
        </w:rPr>
        <w:t xml:space="preserve"> на района не само в България, но и в чужбина;</w:t>
      </w:r>
    </w:p>
    <w:p w:rsidR="007A6B5A" w:rsidRPr="000E3000" w:rsidRDefault="007A6B5A" w:rsidP="000E300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color w:val="595959" w:themeColor="text1" w:themeTint="A6"/>
          <w:sz w:val="24"/>
          <w:szCs w:val="24"/>
          <w:lang w:eastAsia="bg-BG"/>
        </w:rPr>
      </w:pPr>
      <w:r w:rsidRPr="000E3000">
        <w:rPr>
          <w:rFonts w:ascii="Times New Roman" w:eastAsia="Times New Roman" w:hAnsi="Times New Roman" w:cs="Times New Roman"/>
          <w:color w:val="595959" w:themeColor="text1" w:themeTint="A6"/>
          <w:sz w:val="24"/>
          <w:szCs w:val="24"/>
          <w:lang w:eastAsia="bg-BG"/>
        </w:rPr>
        <w:t xml:space="preserve">Възможност на заинтересованите страни да участват в управлението на БП чрез </w:t>
      </w:r>
      <w:r w:rsidRPr="000E3000">
        <w:rPr>
          <w:rFonts w:ascii="Times New Roman" w:eastAsia="Times New Roman" w:hAnsi="Times New Roman" w:cs="Times New Roman"/>
          <w:bCs/>
          <w:iCs/>
          <w:color w:val="595959" w:themeColor="text1" w:themeTint="A6"/>
          <w:sz w:val="24"/>
          <w:szCs w:val="24"/>
          <w:lang w:eastAsia="bg-BG"/>
        </w:rPr>
        <w:t>структурата за съвместно управление</w:t>
      </w:r>
      <w:r w:rsidR="006A0E0F" w:rsidRPr="000E3000">
        <w:rPr>
          <w:rFonts w:ascii="Times New Roman" w:eastAsia="Times New Roman" w:hAnsi="Times New Roman" w:cs="Times New Roman"/>
          <w:color w:val="595959" w:themeColor="text1" w:themeTint="A6"/>
          <w:sz w:val="24"/>
          <w:szCs w:val="24"/>
          <w:lang w:eastAsia="bg-BG"/>
        </w:rPr>
        <w:t>;</w:t>
      </w:r>
    </w:p>
    <w:p w:rsidR="007A6B5A" w:rsidRPr="000E3000" w:rsidRDefault="007A6B5A" w:rsidP="000E300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color w:val="595959" w:themeColor="text1" w:themeTint="A6"/>
          <w:sz w:val="24"/>
          <w:szCs w:val="24"/>
          <w:lang w:eastAsia="bg-BG"/>
        </w:rPr>
      </w:pPr>
      <w:r w:rsidRPr="000E3000">
        <w:rPr>
          <w:rFonts w:ascii="Times New Roman" w:eastAsia="Times New Roman" w:hAnsi="Times New Roman" w:cs="Times New Roman"/>
          <w:color w:val="595959" w:themeColor="text1" w:themeTint="A6"/>
          <w:sz w:val="24"/>
          <w:szCs w:val="24"/>
          <w:lang w:eastAsia="bg-BG"/>
        </w:rPr>
        <w:t xml:space="preserve">Нови възможности за работа и развитие на района </w:t>
      </w:r>
      <w:r w:rsidRPr="000E3000">
        <w:rPr>
          <w:rFonts w:ascii="Times New Roman" w:eastAsia="Times New Roman" w:hAnsi="Times New Roman" w:cs="Times New Roman"/>
          <w:bCs/>
          <w:iCs/>
          <w:color w:val="595959" w:themeColor="text1" w:themeTint="A6"/>
          <w:sz w:val="24"/>
          <w:szCs w:val="24"/>
          <w:lang w:eastAsia="bg-BG"/>
        </w:rPr>
        <w:t>– съживяване на икономиката и развитие на еко-туризъм, земеделие, животновъдство и др</w:t>
      </w:r>
      <w:r w:rsidRPr="000E3000">
        <w:rPr>
          <w:rFonts w:ascii="Times New Roman" w:eastAsia="Times New Roman" w:hAnsi="Times New Roman" w:cs="Times New Roman"/>
          <w:color w:val="595959" w:themeColor="text1" w:themeTint="A6"/>
          <w:sz w:val="24"/>
          <w:szCs w:val="24"/>
          <w:lang w:eastAsia="bg-BG"/>
        </w:rPr>
        <w:t>.</w:t>
      </w:r>
      <w:r w:rsidR="006A0E0F" w:rsidRPr="000E3000">
        <w:rPr>
          <w:rFonts w:ascii="Times New Roman" w:eastAsia="Times New Roman" w:hAnsi="Times New Roman" w:cs="Times New Roman"/>
          <w:color w:val="595959" w:themeColor="text1" w:themeTint="A6"/>
          <w:sz w:val="24"/>
          <w:szCs w:val="24"/>
          <w:lang w:eastAsia="bg-BG"/>
        </w:rPr>
        <w:t>;</w:t>
      </w:r>
    </w:p>
    <w:p w:rsidR="007A6B5A" w:rsidRPr="000E3000" w:rsidRDefault="007A6B5A" w:rsidP="000E300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color w:val="595959" w:themeColor="text1" w:themeTint="A6"/>
          <w:sz w:val="24"/>
          <w:szCs w:val="24"/>
          <w:lang w:eastAsia="bg-BG"/>
        </w:rPr>
      </w:pPr>
      <w:r w:rsidRPr="000E3000">
        <w:rPr>
          <w:rFonts w:ascii="Times New Roman" w:eastAsia="Times New Roman" w:hAnsi="Times New Roman" w:cs="Times New Roman"/>
          <w:color w:val="595959" w:themeColor="text1" w:themeTint="A6"/>
          <w:sz w:val="24"/>
          <w:szCs w:val="24"/>
          <w:lang w:eastAsia="bg-BG"/>
        </w:rPr>
        <w:t xml:space="preserve">По-лесен </w:t>
      </w:r>
      <w:r w:rsidRPr="000E3000">
        <w:rPr>
          <w:rFonts w:ascii="Times New Roman" w:eastAsia="Times New Roman" w:hAnsi="Times New Roman" w:cs="Times New Roman"/>
          <w:bCs/>
          <w:iCs/>
          <w:color w:val="595959" w:themeColor="text1" w:themeTint="A6"/>
          <w:sz w:val="24"/>
          <w:szCs w:val="24"/>
          <w:lang w:eastAsia="bg-BG"/>
        </w:rPr>
        <w:t>достъп до финансиращи програми</w:t>
      </w:r>
      <w:r w:rsidRPr="000E3000">
        <w:rPr>
          <w:rFonts w:ascii="Times New Roman" w:eastAsia="Times New Roman" w:hAnsi="Times New Roman" w:cs="Times New Roman"/>
          <w:color w:val="595959" w:themeColor="text1" w:themeTint="A6"/>
          <w:sz w:val="24"/>
          <w:szCs w:val="24"/>
          <w:lang w:eastAsia="bg-BG"/>
        </w:rPr>
        <w:t>;</w:t>
      </w:r>
    </w:p>
    <w:p w:rsidR="007A6B5A" w:rsidRPr="000E3000" w:rsidRDefault="007A6B5A" w:rsidP="000E300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color w:val="595959" w:themeColor="text1" w:themeTint="A6"/>
          <w:sz w:val="24"/>
          <w:szCs w:val="24"/>
          <w:lang w:eastAsia="bg-BG"/>
        </w:rPr>
      </w:pPr>
      <w:r w:rsidRPr="000E3000">
        <w:rPr>
          <w:rFonts w:ascii="Times New Roman" w:eastAsia="Times New Roman" w:hAnsi="Times New Roman" w:cs="Times New Roman"/>
          <w:bCs/>
          <w:iCs/>
          <w:color w:val="595959" w:themeColor="text1" w:themeTint="A6"/>
          <w:sz w:val="24"/>
          <w:szCs w:val="24"/>
          <w:lang w:eastAsia="bg-BG"/>
        </w:rPr>
        <w:t>Подобряване качеството на живот;</w:t>
      </w:r>
    </w:p>
    <w:p w:rsidR="007A6B5A" w:rsidRPr="000E3000" w:rsidRDefault="00304554" w:rsidP="000E300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color w:val="595959" w:themeColor="text1" w:themeTint="A6"/>
          <w:sz w:val="24"/>
          <w:szCs w:val="24"/>
          <w:lang w:eastAsia="bg-BG"/>
        </w:rPr>
      </w:pPr>
      <w:r w:rsidRPr="000E3000">
        <w:rPr>
          <w:rFonts w:ascii="Times New Roman" w:eastAsia="Times New Roman" w:hAnsi="Times New Roman" w:cs="Times New Roman"/>
          <w:bCs/>
          <w:iCs/>
          <w:color w:val="595959" w:themeColor="text1" w:themeTint="A6"/>
          <w:sz w:val="24"/>
          <w:szCs w:val="24"/>
          <w:lang w:eastAsia="bg-BG"/>
        </w:rPr>
        <w:t xml:space="preserve">Обмяна на опис </w:t>
      </w:r>
      <w:r w:rsidR="007A6B5A" w:rsidRPr="000E3000">
        <w:rPr>
          <w:rFonts w:ascii="Times New Roman" w:eastAsia="Times New Roman" w:hAnsi="Times New Roman" w:cs="Times New Roman"/>
          <w:bCs/>
          <w:iCs/>
          <w:color w:val="595959" w:themeColor="text1" w:themeTint="A6"/>
          <w:sz w:val="24"/>
          <w:szCs w:val="24"/>
          <w:lang w:eastAsia="bg-BG"/>
        </w:rPr>
        <w:t xml:space="preserve"> с други подобни територии</w:t>
      </w:r>
      <w:r w:rsidR="00E740E8" w:rsidRPr="000E3000">
        <w:rPr>
          <w:rFonts w:ascii="Times New Roman" w:eastAsia="Times New Roman" w:hAnsi="Times New Roman" w:cs="Times New Roman"/>
          <w:color w:val="595959" w:themeColor="text1" w:themeTint="A6"/>
          <w:sz w:val="24"/>
          <w:szCs w:val="24"/>
          <w:lang w:eastAsia="bg-BG"/>
        </w:rPr>
        <w:t>.</w:t>
      </w:r>
    </w:p>
    <w:p w:rsidR="00203572" w:rsidRPr="000E3000" w:rsidRDefault="00203572" w:rsidP="000E3000">
      <w:pPr>
        <w:spacing w:line="276" w:lineRule="auto"/>
        <w:jc w:val="both"/>
        <w:rPr>
          <w:rFonts w:ascii="Times New Roman" w:hAnsi="Times New Roman" w:cs="Times New Roman"/>
          <w:color w:val="595959" w:themeColor="text1" w:themeTint="A6"/>
          <w:sz w:val="24"/>
          <w:szCs w:val="24"/>
        </w:rPr>
      </w:pPr>
    </w:p>
    <w:sectPr w:rsidR="00203572" w:rsidRPr="000E3000" w:rsidSect="003F4141">
      <w:pgSz w:w="11906" w:h="16838"/>
      <w:pgMar w:top="70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1D56327"/>
    <w:multiLevelType w:val="hybridMultilevel"/>
    <w:tmpl w:val="9E60572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AF33728"/>
    <w:multiLevelType w:val="multilevel"/>
    <w:tmpl w:val="7EDAFB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6101"/>
    <w:rsid w:val="000E3000"/>
    <w:rsid w:val="001B5BA3"/>
    <w:rsid w:val="001D10D0"/>
    <w:rsid w:val="00203572"/>
    <w:rsid w:val="00304554"/>
    <w:rsid w:val="003F4141"/>
    <w:rsid w:val="00566101"/>
    <w:rsid w:val="006A0E0F"/>
    <w:rsid w:val="007A6B5A"/>
    <w:rsid w:val="00935995"/>
    <w:rsid w:val="00C3675F"/>
    <w:rsid w:val="00E740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74C0C2"/>
  <w15:chartTrackingRefBased/>
  <w15:docId w15:val="{1C2B869D-35A1-42F8-A191-BA87A51B07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7A6B5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7A6B5A"/>
    <w:rPr>
      <w:rFonts w:ascii="Times New Roman" w:eastAsia="Times New Roman" w:hAnsi="Times New Roman" w:cs="Times New Roman"/>
      <w:b/>
      <w:bCs/>
      <w:sz w:val="27"/>
      <w:szCs w:val="27"/>
      <w:lang w:eastAsia="bg-BG"/>
    </w:rPr>
  </w:style>
  <w:style w:type="character" w:styleId="Strong">
    <w:name w:val="Strong"/>
    <w:basedOn w:val="DefaultParagraphFont"/>
    <w:uiPriority w:val="22"/>
    <w:qFormat/>
    <w:rsid w:val="007A6B5A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7A6B5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styleId="Hyperlink">
    <w:name w:val="Hyperlink"/>
    <w:basedOn w:val="DefaultParagraphFont"/>
    <w:uiPriority w:val="99"/>
    <w:unhideWhenUsed/>
    <w:rsid w:val="007A6B5A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7A6B5A"/>
    <w:rPr>
      <w:i/>
      <w:iCs/>
    </w:rPr>
  </w:style>
  <w:style w:type="paragraph" w:styleId="ListParagraph">
    <w:name w:val="List Paragraph"/>
    <w:basedOn w:val="Normal"/>
    <w:uiPriority w:val="34"/>
    <w:qFormat/>
    <w:rsid w:val="00E740E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1523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unesco.org/new/en/natural-sciences/environment/ecological-sciences/man-and-biosphere-programme/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2</Pages>
  <Words>694</Words>
  <Characters>3956</Characters>
  <Application>Microsoft Office Word</Application>
  <DocSecurity>0</DocSecurity>
  <Lines>32</Lines>
  <Paragraphs>9</Paragraphs>
  <ScaleCrop>false</ScaleCrop>
  <Company/>
  <LinksUpToDate>false</LinksUpToDate>
  <CharactersWithSpaces>4641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RPetrova</dc:creator>
  <cp:keywords/>
  <dc:description/>
  <cp:lastModifiedBy>RPetrova</cp:lastModifiedBy>
  <cp:revision>17</cp:revision>
  <dcterms:created xsi:type="dcterms:W3CDTF">2026-10-22T08:02:00Z</dcterms:created>
  <dcterms:modified xsi:type="dcterms:W3CDTF">2026-10-28T13:34:00Z</dcterms:modified>
</cp:coreProperties>
</file>